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91463" w:rsidRDefault="00191463" w:rsidP="00191463">
      <w:r>
        <w:t xml:space="preserve">La radiografía de los centros </w:t>
      </w:r>
      <w:proofErr w:type="spellStart"/>
      <w:r>
        <w:t>btt</w:t>
      </w:r>
      <w:proofErr w:type="spellEnd"/>
      <w:r>
        <w:t xml:space="preserve"> españoles es un análisis que trata de dibujar el perfil medio de un centro </w:t>
      </w:r>
      <w:proofErr w:type="spellStart"/>
      <w:r>
        <w:t>btt</w:t>
      </w:r>
      <w:proofErr w:type="spellEnd"/>
      <w:r>
        <w:t xml:space="preserve"> para tener una imagen aproximada de cómo son los centros en nuestro país. Características de las rutas, sus instalaciones, los servicios que ofrecen o cómo se financian son algunos de los temas analizados.</w:t>
      </w:r>
    </w:p>
    <w:p w:rsidR="00191463" w:rsidRDefault="00191463" w:rsidP="00191463"/>
    <w:p w:rsidR="00191463" w:rsidRDefault="00191463" w:rsidP="00191463">
      <w:r>
        <w:t xml:space="preserve">Los datos que se irán mostrando provienen de una encuesta realizada por </w:t>
      </w:r>
      <w:proofErr w:type="spellStart"/>
      <w:r>
        <w:t>Wibikes</w:t>
      </w:r>
      <w:proofErr w:type="spellEnd"/>
      <w:r>
        <w:t xml:space="preserve"> a los 34 centros existentes en nuestro país a principios de 2012. El índice de respuesta fue del 50%, con representantes de todas las Comunidades Autónomas que disponen de centros, excepto Navarra.</w:t>
      </w:r>
    </w:p>
    <w:p w:rsidR="00191463" w:rsidRDefault="00191463" w:rsidP="00191463"/>
    <w:p w:rsidR="00191463" w:rsidRDefault="00191463" w:rsidP="00191463">
      <w:r>
        <w:t xml:space="preserve">Desde </w:t>
      </w:r>
      <w:proofErr w:type="spellStart"/>
      <w:r>
        <w:t>Wibikes</w:t>
      </w:r>
      <w:proofErr w:type="spellEnd"/>
      <w:r>
        <w:t xml:space="preserve"> queremos agradecer a los que respondieron a la encuesta su colaboración, sin cuyo interés no hubiera sido posible este análisis. Los centros que respondieron fueron los siguientes (por orden alfabético de la Comunidad Autónoma):</w:t>
      </w:r>
    </w:p>
    <w:p w:rsidR="00191463" w:rsidRDefault="00191463" w:rsidP="00191463"/>
    <w:p w:rsidR="00191463" w:rsidRDefault="00191463" w:rsidP="00191463">
      <w:r>
        <w:t xml:space="preserve">Maestrazgo (Aragón), Zona Zero (Aragón), Valles del Oso (Asturias), </w:t>
      </w:r>
      <w:proofErr w:type="spellStart"/>
      <w:r>
        <w:t>Bañobárez</w:t>
      </w:r>
      <w:proofErr w:type="spellEnd"/>
      <w:r>
        <w:t xml:space="preserve"> (Castilla y León), Cuatro Villas (Castilla y León), </w:t>
      </w:r>
      <w:proofErr w:type="spellStart"/>
      <w:r>
        <w:t>Pereña</w:t>
      </w:r>
      <w:proofErr w:type="spellEnd"/>
      <w:r>
        <w:t xml:space="preserve"> (Castilla y León), </w:t>
      </w:r>
      <w:proofErr w:type="spellStart"/>
      <w:r>
        <w:t>Mont</w:t>
      </w:r>
      <w:proofErr w:type="spellEnd"/>
      <w:r>
        <w:t xml:space="preserve">-Roig (Cataluña), Santa </w:t>
      </w:r>
      <w:proofErr w:type="spellStart"/>
      <w:r>
        <w:t>Susanna</w:t>
      </w:r>
      <w:proofErr w:type="spellEnd"/>
      <w:r>
        <w:t xml:space="preserve"> (Cataluña), La Selva (Cataluña), </w:t>
      </w:r>
      <w:proofErr w:type="spellStart"/>
      <w:r>
        <w:t>Pallars</w:t>
      </w:r>
      <w:proofErr w:type="spellEnd"/>
      <w:r>
        <w:t xml:space="preserve"> </w:t>
      </w:r>
      <w:proofErr w:type="spellStart"/>
      <w:r>
        <w:t>Jussà</w:t>
      </w:r>
      <w:proofErr w:type="spellEnd"/>
      <w:r>
        <w:t xml:space="preserve"> (Cataluña), </w:t>
      </w:r>
      <w:proofErr w:type="spellStart"/>
      <w:r>
        <w:t>Busturialdea-Urdaibai</w:t>
      </w:r>
      <w:proofErr w:type="spellEnd"/>
      <w:r>
        <w:t xml:space="preserve"> (Euskadi), </w:t>
      </w:r>
      <w:proofErr w:type="spellStart"/>
      <w:r>
        <w:t>Dabarrena</w:t>
      </w:r>
      <w:proofErr w:type="spellEnd"/>
      <w:r>
        <w:t xml:space="preserve"> (Euskadi), </w:t>
      </w:r>
      <w:proofErr w:type="spellStart"/>
      <w:r>
        <w:t>Izki</w:t>
      </w:r>
      <w:proofErr w:type="spellEnd"/>
      <w:r>
        <w:t xml:space="preserve">-Montaña Alavesa (Euskadi), </w:t>
      </w:r>
      <w:proofErr w:type="spellStart"/>
      <w:r>
        <w:t>Valderejo</w:t>
      </w:r>
      <w:proofErr w:type="spellEnd"/>
      <w:r>
        <w:t xml:space="preserve"> </w:t>
      </w:r>
      <w:proofErr w:type="spellStart"/>
      <w:r>
        <w:t>Añana</w:t>
      </w:r>
      <w:proofErr w:type="spellEnd"/>
      <w:r>
        <w:t xml:space="preserve"> (Euskadi), O </w:t>
      </w:r>
      <w:proofErr w:type="spellStart"/>
      <w:r>
        <w:t>Salnes</w:t>
      </w:r>
      <w:proofErr w:type="spellEnd"/>
      <w:r>
        <w:t xml:space="preserve"> (Galicia), Valle de Lozoya (Madrid), El Valle (Comunidad Valenciana).</w:t>
      </w:r>
    </w:p>
    <w:p w:rsidR="00191463" w:rsidRDefault="00191463" w:rsidP="00191463"/>
    <w:p w:rsidR="00191463" w:rsidRDefault="00191463" w:rsidP="00191463">
      <w:r>
        <w:t>Entradas de la radiografía</w:t>
      </w:r>
    </w:p>
    <w:p w:rsidR="00191463" w:rsidRDefault="00191463" w:rsidP="00191463">
      <w:r>
        <w:t>Las rutas</w:t>
      </w:r>
    </w:p>
    <w:p w:rsidR="00191463" w:rsidRDefault="00191463" w:rsidP="00191463">
      <w:r>
        <w:t>Las instalaciones</w:t>
      </w:r>
    </w:p>
    <w:p w:rsidR="00191463" w:rsidRDefault="00191463" w:rsidP="00191463">
      <w:r>
        <w:t>Los servicios que ofrecen</w:t>
      </w:r>
    </w:p>
    <w:p w:rsidR="00191463" w:rsidRDefault="00191463" w:rsidP="00191463">
      <w:r>
        <w:t>Los promotores y gestores</w:t>
      </w:r>
    </w:p>
    <w:p w:rsidR="00191463" w:rsidRDefault="00191463" w:rsidP="00191463">
      <w:r>
        <w:t>Los ingresos y gastos</w:t>
      </w:r>
    </w:p>
    <w:p w:rsidR="00615EB7" w:rsidRDefault="00191463" w:rsidP="00191463">
      <w:r>
        <w:t>Los usuarios</w:t>
      </w:r>
    </w:p>
    <w:p w:rsidR="00191463" w:rsidRPr="00191463" w:rsidRDefault="00191463" w:rsidP="00191463">
      <w:pPr>
        <w:spacing w:after="0" w:line="240" w:lineRule="auto"/>
        <w:textAlignment w:val="baseline"/>
        <w:outlineLvl w:val="0"/>
        <w:rPr>
          <w:rFonts w:ascii="Arial" w:eastAsia="Times New Roman" w:hAnsi="Arial" w:cs="Arial"/>
          <w:kern w:val="36"/>
          <w:sz w:val="48"/>
          <w:szCs w:val="48"/>
          <w:lang w:eastAsia="es-ES"/>
        </w:rPr>
      </w:pPr>
      <w:r w:rsidRPr="00191463">
        <w:rPr>
          <w:rFonts w:ascii="Arial" w:eastAsia="Times New Roman" w:hAnsi="Arial" w:cs="Arial"/>
          <w:kern w:val="36"/>
          <w:sz w:val="48"/>
          <w:szCs w:val="48"/>
          <w:lang w:eastAsia="es-ES"/>
        </w:rPr>
        <w:t>12 rutas y 238 km (Radiografía de los centros </w:t>
      </w:r>
      <w:proofErr w:type="spellStart"/>
      <w:r w:rsidRPr="00191463">
        <w:rPr>
          <w:rFonts w:ascii="Arial" w:eastAsia="Times New Roman" w:hAnsi="Arial" w:cs="Arial"/>
          <w:kern w:val="36"/>
          <w:sz w:val="48"/>
          <w:szCs w:val="48"/>
          <w:lang w:eastAsia="es-ES"/>
        </w:rPr>
        <w:t>btt_I</w:t>
      </w:r>
      <w:proofErr w:type="spellEnd"/>
      <w:r w:rsidRPr="00191463">
        <w:rPr>
          <w:rFonts w:ascii="Arial" w:eastAsia="Times New Roman" w:hAnsi="Arial" w:cs="Arial"/>
          <w:kern w:val="36"/>
          <w:sz w:val="48"/>
          <w:szCs w:val="48"/>
          <w:lang w:eastAsia="es-ES"/>
        </w:rPr>
        <w:t>)</w:t>
      </w:r>
    </w:p>
    <w:p w:rsidR="00191463" w:rsidRPr="00191463" w:rsidRDefault="00191463" w:rsidP="00191463">
      <w:pPr>
        <w:spacing w:after="0" w:line="240" w:lineRule="auto"/>
        <w:textAlignment w:val="baseline"/>
        <w:rPr>
          <w:rFonts w:ascii="Times New Roman" w:eastAsia="Times New Roman" w:hAnsi="Times New Roman" w:cs="Times New Roman"/>
          <w:color w:val="757575"/>
          <w:sz w:val="24"/>
          <w:szCs w:val="24"/>
          <w:lang w:eastAsia="es-ES"/>
        </w:rPr>
      </w:pPr>
      <w:hyperlink r:id="rId4" w:anchor="respond" w:history="1">
        <w:r w:rsidRPr="00191463">
          <w:rPr>
            <w:rFonts w:ascii="Times New Roman" w:eastAsia="Times New Roman" w:hAnsi="Times New Roman" w:cs="Times New Roman"/>
            <w:color w:val="757575"/>
            <w:sz w:val="20"/>
            <w:szCs w:val="20"/>
            <w:u w:val="single"/>
            <w:bdr w:val="none" w:sz="0" w:space="0" w:color="auto" w:frame="1"/>
            <w:lang w:eastAsia="es-ES"/>
          </w:rPr>
          <w:t>Deja un comentario</w:t>
        </w:r>
      </w:hyperlink>
    </w:p>
    <w:p w:rsidR="00191463" w:rsidRPr="00191463" w:rsidRDefault="00191463" w:rsidP="00191463">
      <w:pPr>
        <w:shd w:val="clear" w:color="auto" w:fill="FFFFFF"/>
        <w:spacing w:beforeAutospacing="1" w:after="0" w:afterAutospacing="1" w:line="240" w:lineRule="auto"/>
        <w:textAlignment w:val="baseline"/>
        <w:rPr>
          <w:rFonts w:ascii="Open Sans" w:eastAsia="Times New Roman" w:hAnsi="Open Sans" w:cs="Open Sans"/>
          <w:color w:val="444444"/>
          <w:sz w:val="21"/>
          <w:szCs w:val="21"/>
          <w:lang w:eastAsia="es-ES"/>
        </w:rPr>
      </w:pPr>
      <w:r w:rsidRPr="00191463">
        <w:rPr>
          <w:rFonts w:ascii="Open Sans" w:eastAsia="Times New Roman" w:hAnsi="Open Sans" w:cs="Open Sans"/>
          <w:color w:val="444444"/>
          <w:sz w:val="21"/>
          <w:szCs w:val="21"/>
          <w:lang w:eastAsia="es-ES"/>
        </w:rPr>
        <w:t xml:space="preserve">Con esta entrada iniciamos una serie dedicada a </w:t>
      </w:r>
      <w:proofErr w:type="spellStart"/>
      <w:r w:rsidRPr="00191463">
        <w:rPr>
          <w:rFonts w:ascii="Open Sans" w:eastAsia="Times New Roman" w:hAnsi="Open Sans" w:cs="Open Sans"/>
          <w:color w:val="444444"/>
          <w:sz w:val="21"/>
          <w:szCs w:val="21"/>
          <w:lang w:eastAsia="es-ES"/>
        </w:rPr>
        <w:t>radiografíar</w:t>
      </w:r>
      <w:proofErr w:type="spellEnd"/>
      <w:r w:rsidRPr="00191463">
        <w:rPr>
          <w:rFonts w:ascii="Open Sans" w:eastAsia="Times New Roman" w:hAnsi="Open Sans" w:cs="Open Sans"/>
          <w:color w:val="444444"/>
          <w:sz w:val="21"/>
          <w:szCs w:val="21"/>
          <w:lang w:eastAsia="es-ES"/>
        </w:rPr>
        <w:t xml:space="preserve"> los centros </w:t>
      </w:r>
      <w:proofErr w:type="spellStart"/>
      <w:r w:rsidRPr="00191463">
        <w:rPr>
          <w:rFonts w:ascii="Open Sans" w:eastAsia="Times New Roman" w:hAnsi="Open Sans" w:cs="Open Sans"/>
          <w:color w:val="444444"/>
          <w:sz w:val="21"/>
          <w:szCs w:val="21"/>
          <w:lang w:eastAsia="es-ES"/>
        </w:rPr>
        <w:t>btt</w:t>
      </w:r>
      <w:proofErr w:type="spellEnd"/>
      <w:r w:rsidRPr="00191463">
        <w:rPr>
          <w:rFonts w:ascii="Open Sans" w:eastAsia="Times New Roman" w:hAnsi="Open Sans" w:cs="Open Sans"/>
          <w:color w:val="444444"/>
          <w:sz w:val="21"/>
          <w:szCs w:val="21"/>
          <w:lang w:eastAsia="es-ES"/>
        </w:rPr>
        <w:t xml:space="preserve"> españoles. Características de las rutas, sus instalaciones, los servicios que ofrecen o cómo se financian son algunos de los temas que iremos analizando. Todo ello con el objetivo de dibujar el perfil medio de un centro </w:t>
      </w:r>
      <w:proofErr w:type="spellStart"/>
      <w:r w:rsidRPr="00191463">
        <w:rPr>
          <w:rFonts w:ascii="Open Sans" w:eastAsia="Times New Roman" w:hAnsi="Open Sans" w:cs="Open Sans"/>
          <w:color w:val="444444"/>
          <w:sz w:val="21"/>
          <w:szCs w:val="21"/>
          <w:lang w:eastAsia="es-ES"/>
        </w:rPr>
        <w:t>btt</w:t>
      </w:r>
      <w:proofErr w:type="spellEnd"/>
      <w:r w:rsidRPr="00191463">
        <w:rPr>
          <w:rFonts w:ascii="Open Sans" w:eastAsia="Times New Roman" w:hAnsi="Open Sans" w:cs="Open Sans"/>
          <w:color w:val="444444"/>
          <w:sz w:val="21"/>
          <w:szCs w:val="21"/>
          <w:lang w:eastAsia="es-ES"/>
        </w:rPr>
        <w:t xml:space="preserve"> para tener una imagen aproximada de cómo son los centros en nuestro país. Esta primera entrega está dedicada a las rutas.</w:t>
      </w:r>
      <w:r w:rsidRPr="00191463">
        <w:rPr>
          <w:rFonts w:ascii="Open Sans" w:eastAsia="Times New Roman" w:hAnsi="Open Sans" w:cs="Open Sans"/>
          <w:color w:val="444444"/>
          <w:sz w:val="21"/>
          <w:szCs w:val="21"/>
          <w:lang w:eastAsia="es-ES"/>
        </w:rPr>
        <w:br/>
      </w:r>
      <w:r w:rsidRPr="00191463">
        <w:rPr>
          <w:rFonts w:ascii="Open Sans" w:eastAsia="Times New Roman" w:hAnsi="Open Sans" w:cs="Open Sans"/>
          <w:color w:val="444444"/>
          <w:sz w:val="21"/>
          <w:szCs w:val="21"/>
          <w:lang w:eastAsia="es-ES"/>
        </w:rPr>
        <w:br/>
        <w:t xml:space="preserve">Los datos que se irán mostrando provienen de una encuesta realizada por </w:t>
      </w:r>
      <w:proofErr w:type="spellStart"/>
      <w:r w:rsidRPr="00191463">
        <w:rPr>
          <w:rFonts w:ascii="Open Sans" w:eastAsia="Times New Roman" w:hAnsi="Open Sans" w:cs="Open Sans"/>
          <w:color w:val="444444"/>
          <w:sz w:val="21"/>
          <w:szCs w:val="21"/>
          <w:lang w:eastAsia="es-ES"/>
        </w:rPr>
        <w:t>Wibikes</w:t>
      </w:r>
      <w:proofErr w:type="spellEnd"/>
      <w:r w:rsidRPr="00191463">
        <w:rPr>
          <w:rFonts w:ascii="Open Sans" w:eastAsia="Times New Roman" w:hAnsi="Open Sans" w:cs="Open Sans"/>
          <w:color w:val="444444"/>
          <w:sz w:val="21"/>
          <w:szCs w:val="21"/>
          <w:lang w:eastAsia="es-ES"/>
        </w:rPr>
        <w:t xml:space="preserve"> a </w:t>
      </w:r>
      <w:r w:rsidRPr="00191463">
        <w:rPr>
          <w:rFonts w:ascii="Open Sans" w:eastAsia="Times New Roman" w:hAnsi="Open Sans" w:cs="Open Sans"/>
          <w:color w:val="444444"/>
          <w:sz w:val="21"/>
          <w:szCs w:val="21"/>
          <w:lang w:eastAsia="es-ES"/>
        </w:rPr>
        <w:lastRenderedPageBreak/>
        <w:t>los 34 centros existentes en nuestro país a principios de 2012. El índice de respuesta fue del 50%, con representantes de todas las Comunidades Autónomas que disponen de centros, excepto Navarra.</w:t>
      </w:r>
    </w:p>
    <w:p w:rsidR="00191463" w:rsidRPr="00191463" w:rsidRDefault="00191463" w:rsidP="00191463">
      <w:pPr>
        <w:shd w:val="clear" w:color="auto" w:fill="FFFFFF"/>
        <w:spacing w:before="100" w:beforeAutospacing="1" w:after="100" w:afterAutospacing="1" w:line="240" w:lineRule="auto"/>
        <w:textAlignment w:val="baseline"/>
        <w:rPr>
          <w:rFonts w:ascii="Open Sans" w:eastAsia="Times New Roman" w:hAnsi="Open Sans" w:cs="Open Sans"/>
          <w:color w:val="444444"/>
          <w:sz w:val="21"/>
          <w:szCs w:val="21"/>
          <w:lang w:eastAsia="es-ES"/>
        </w:rPr>
      </w:pPr>
      <w:r w:rsidRPr="00191463">
        <w:rPr>
          <w:rFonts w:ascii="Open Sans" w:eastAsia="Times New Roman" w:hAnsi="Open Sans" w:cs="Open Sans"/>
          <w:color w:val="444444"/>
          <w:sz w:val="21"/>
          <w:szCs w:val="21"/>
          <w:lang w:eastAsia="es-ES"/>
        </w:rPr>
        <w:t xml:space="preserve">Desde </w:t>
      </w:r>
      <w:proofErr w:type="spellStart"/>
      <w:r w:rsidRPr="00191463">
        <w:rPr>
          <w:rFonts w:ascii="Open Sans" w:eastAsia="Times New Roman" w:hAnsi="Open Sans" w:cs="Open Sans"/>
          <w:color w:val="444444"/>
          <w:sz w:val="21"/>
          <w:szCs w:val="21"/>
          <w:lang w:eastAsia="es-ES"/>
        </w:rPr>
        <w:t>Wibikes</w:t>
      </w:r>
      <w:proofErr w:type="spellEnd"/>
      <w:r w:rsidRPr="00191463">
        <w:rPr>
          <w:rFonts w:ascii="Open Sans" w:eastAsia="Times New Roman" w:hAnsi="Open Sans" w:cs="Open Sans"/>
          <w:color w:val="444444"/>
          <w:sz w:val="21"/>
          <w:szCs w:val="21"/>
          <w:lang w:eastAsia="es-ES"/>
        </w:rPr>
        <w:t xml:space="preserve"> queremos agradecer a los que respondieron a la encuesta su colaboración, sin cuyo interés no hubiera sido posible este análisis. Los centros que respondieron fueron los siguientes (por orden alfabético de la Comunidad Autónoma):</w:t>
      </w:r>
    </w:p>
    <w:p w:rsidR="00191463" w:rsidRPr="00191463" w:rsidRDefault="00191463" w:rsidP="00191463">
      <w:pPr>
        <w:shd w:val="clear" w:color="auto" w:fill="FFFFFF"/>
        <w:spacing w:before="100" w:beforeAutospacing="1" w:after="100" w:afterAutospacing="1" w:line="240" w:lineRule="auto"/>
        <w:textAlignment w:val="baseline"/>
        <w:rPr>
          <w:rFonts w:ascii="Open Sans" w:eastAsia="Times New Roman" w:hAnsi="Open Sans" w:cs="Open Sans"/>
          <w:color w:val="444444"/>
          <w:sz w:val="21"/>
          <w:szCs w:val="21"/>
          <w:lang w:eastAsia="es-ES"/>
        </w:rPr>
      </w:pPr>
      <w:r w:rsidRPr="00191463">
        <w:rPr>
          <w:rFonts w:ascii="Open Sans" w:eastAsia="Times New Roman" w:hAnsi="Open Sans" w:cs="Open Sans"/>
          <w:color w:val="444444"/>
          <w:sz w:val="21"/>
          <w:szCs w:val="21"/>
          <w:lang w:eastAsia="es-ES"/>
        </w:rPr>
        <w:t xml:space="preserve">Maestrazgo (Aragón), Zona Zero (Aragón), Valles del Oso (Asturias), </w:t>
      </w:r>
      <w:proofErr w:type="spellStart"/>
      <w:r w:rsidRPr="00191463">
        <w:rPr>
          <w:rFonts w:ascii="Open Sans" w:eastAsia="Times New Roman" w:hAnsi="Open Sans" w:cs="Open Sans"/>
          <w:color w:val="444444"/>
          <w:sz w:val="21"/>
          <w:szCs w:val="21"/>
          <w:lang w:eastAsia="es-ES"/>
        </w:rPr>
        <w:t>Bañobárez</w:t>
      </w:r>
      <w:proofErr w:type="spellEnd"/>
      <w:r w:rsidRPr="00191463">
        <w:rPr>
          <w:rFonts w:ascii="Open Sans" w:eastAsia="Times New Roman" w:hAnsi="Open Sans" w:cs="Open Sans"/>
          <w:color w:val="444444"/>
          <w:sz w:val="21"/>
          <w:szCs w:val="21"/>
          <w:lang w:eastAsia="es-ES"/>
        </w:rPr>
        <w:t xml:space="preserve"> (Castilla y León), Cuatro Villas (Castilla y León), </w:t>
      </w:r>
      <w:proofErr w:type="spellStart"/>
      <w:r w:rsidRPr="00191463">
        <w:rPr>
          <w:rFonts w:ascii="Open Sans" w:eastAsia="Times New Roman" w:hAnsi="Open Sans" w:cs="Open Sans"/>
          <w:color w:val="444444"/>
          <w:sz w:val="21"/>
          <w:szCs w:val="21"/>
          <w:lang w:eastAsia="es-ES"/>
        </w:rPr>
        <w:t>Pereña</w:t>
      </w:r>
      <w:proofErr w:type="spellEnd"/>
      <w:r w:rsidRPr="00191463">
        <w:rPr>
          <w:rFonts w:ascii="Open Sans" w:eastAsia="Times New Roman" w:hAnsi="Open Sans" w:cs="Open Sans"/>
          <w:color w:val="444444"/>
          <w:sz w:val="21"/>
          <w:szCs w:val="21"/>
          <w:lang w:eastAsia="es-ES"/>
        </w:rPr>
        <w:t xml:space="preserve"> (Castilla y León), </w:t>
      </w:r>
      <w:proofErr w:type="spellStart"/>
      <w:r w:rsidRPr="00191463">
        <w:rPr>
          <w:rFonts w:ascii="Open Sans" w:eastAsia="Times New Roman" w:hAnsi="Open Sans" w:cs="Open Sans"/>
          <w:color w:val="444444"/>
          <w:sz w:val="21"/>
          <w:szCs w:val="21"/>
          <w:lang w:eastAsia="es-ES"/>
        </w:rPr>
        <w:t>Mont</w:t>
      </w:r>
      <w:proofErr w:type="spellEnd"/>
      <w:r w:rsidRPr="00191463">
        <w:rPr>
          <w:rFonts w:ascii="Open Sans" w:eastAsia="Times New Roman" w:hAnsi="Open Sans" w:cs="Open Sans"/>
          <w:color w:val="444444"/>
          <w:sz w:val="21"/>
          <w:szCs w:val="21"/>
          <w:lang w:eastAsia="es-ES"/>
        </w:rPr>
        <w:t xml:space="preserve">-Roig (Cataluña), Santa </w:t>
      </w:r>
      <w:proofErr w:type="spellStart"/>
      <w:r w:rsidRPr="00191463">
        <w:rPr>
          <w:rFonts w:ascii="Open Sans" w:eastAsia="Times New Roman" w:hAnsi="Open Sans" w:cs="Open Sans"/>
          <w:color w:val="444444"/>
          <w:sz w:val="21"/>
          <w:szCs w:val="21"/>
          <w:lang w:eastAsia="es-ES"/>
        </w:rPr>
        <w:t>Susanna</w:t>
      </w:r>
      <w:proofErr w:type="spellEnd"/>
      <w:r w:rsidRPr="00191463">
        <w:rPr>
          <w:rFonts w:ascii="Open Sans" w:eastAsia="Times New Roman" w:hAnsi="Open Sans" w:cs="Open Sans"/>
          <w:color w:val="444444"/>
          <w:sz w:val="21"/>
          <w:szCs w:val="21"/>
          <w:lang w:eastAsia="es-ES"/>
        </w:rPr>
        <w:t xml:space="preserve"> (Cataluña), La Selva (Cataluña), </w:t>
      </w:r>
      <w:proofErr w:type="spellStart"/>
      <w:r w:rsidRPr="00191463">
        <w:rPr>
          <w:rFonts w:ascii="Open Sans" w:eastAsia="Times New Roman" w:hAnsi="Open Sans" w:cs="Open Sans"/>
          <w:color w:val="444444"/>
          <w:sz w:val="21"/>
          <w:szCs w:val="21"/>
          <w:lang w:eastAsia="es-ES"/>
        </w:rPr>
        <w:t>Pallars</w:t>
      </w:r>
      <w:proofErr w:type="spellEnd"/>
      <w:r w:rsidRPr="00191463">
        <w:rPr>
          <w:rFonts w:ascii="Open Sans" w:eastAsia="Times New Roman" w:hAnsi="Open Sans" w:cs="Open Sans"/>
          <w:color w:val="444444"/>
          <w:sz w:val="21"/>
          <w:szCs w:val="21"/>
          <w:lang w:eastAsia="es-ES"/>
        </w:rPr>
        <w:t xml:space="preserve"> </w:t>
      </w:r>
      <w:proofErr w:type="spellStart"/>
      <w:r w:rsidRPr="00191463">
        <w:rPr>
          <w:rFonts w:ascii="Open Sans" w:eastAsia="Times New Roman" w:hAnsi="Open Sans" w:cs="Open Sans"/>
          <w:color w:val="444444"/>
          <w:sz w:val="21"/>
          <w:szCs w:val="21"/>
          <w:lang w:eastAsia="es-ES"/>
        </w:rPr>
        <w:t>Jussà</w:t>
      </w:r>
      <w:proofErr w:type="spellEnd"/>
      <w:r w:rsidRPr="00191463">
        <w:rPr>
          <w:rFonts w:ascii="Open Sans" w:eastAsia="Times New Roman" w:hAnsi="Open Sans" w:cs="Open Sans"/>
          <w:color w:val="444444"/>
          <w:sz w:val="21"/>
          <w:szCs w:val="21"/>
          <w:lang w:eastAsia="es-ES"/>
        </w:rPr>
        <w:t xml:space="preserve"> (Cataluña), </w:t>
      </w:r>
      <w:proofErr w:type="spellStart"/>
      <w:r w:rsidRPr="00191463">
        <w:rPr>
          <w:rFonts w:ascii="Open Sans" w:eastAsia="Times New Roman" w:hAnsi="Open Sans" w:cs="Open Sans"/>
          <w:color w:val="444444"/>
          <w:sz w:val="21"/>
          <w:szCs w:val="21"/>
          <w:lang w:eastAsia="es-ES"/>
        </w:rPr>
        <w:t>Busturialdea-Urdaibai</w:t>
      </w:r>
      <w:proofErr w:type="spellEnd"/>
      <w:r w:rsidRPr="00191463">
        <w:rPr>
          <w:rFonts w:ascii="Open Sans" w:eastAsia="Times New Roman" w:hAnsi="Open Sans" w:cs="Open Sans"/>
          <w:color w:val="444444"/>
          <w:sz w:val="21"/>
          <w:szCs w:val="21"/>
          <w:lang w:eastAsia="es-ES"/>
        </w:rPr>
        <w:t xml:space="preserve"> (Euskadi), </w:t>
      </w:r>
      <w:proofErr w:type="spellStart"/>
      <w:r w:rsidRPr="00191463">
        <w:rPr>
          <w:rFonts w:ascii="Open Sans" w:eastAsia="Times New Roman" w:hAnsi="Open Sans" w:cs="Open Sans"/>
          <w:color w:val="444444"/>
          <w:sz w:val="21"/>
          <w:szCs w:val="21"/>
          <w:lang w:eastAsia="es-ES"/>
        </w:rPr>
        <w:t>Dabarrena</w:t>
      </w:r>
      <w:proofErr w:type="spellEnd"/>
      <w:r w:rsidRPr="00191463">
        <w:rPr>
          <w:rFonts w:ascii="Open Sans" w:eastAsia="Times New Roman" w:hAnsi="Open Sans" w:cs="Open Sans"/>
          <w:color w:val="444444"/>
          <w:sz w:val="21"/>
          <w:szCs w:val="21"/>
          <w:lang w:eastAsia="es-ES"/>
        </w:rPr>
        <w:t xml:space="preserve"> (Euskadi), </w:t>
      </w:r>
      <w:proofErr w:type="spellStart"/>
      <w:r w:rsidRPr="00191463">
        <w:rPr>
          <w:rFonts w:ascii="Open Sans" w:eastAsia="Times New Roman" w:hAnsi="Open Sans" w:cs="Open Sans"/>
          <w:color w:val="444444"/>
          <w:sz w:val="21"/>
          <w:szCs w:val="21"/>
          <w:lang w:eastAsia="es-ES"/>
        </w:rPr>
        <w:t>Izki</w:t>
      </w:r>
      <w:proofErr w:type="spellEnd"/>
      <w:r w:rsidRPr="00191463">
        <w:rPr>
          <w:rFonts w:ascii="Open Sans" w:eastAsia="Times New Roman" w:hAnsi="Open Sans" w:cs="Open Sans"/>
          <w:color w:val="444444"/>
          <w:sz w:val="21"/>
          <w:szCs w:val="21"/>
          <w:lang w:eastAsia="es-ES"/>
        </w:rPr>
        <w:t xml:space="preserve">-Montaña Alavesa (Euskadi), </w:t>
      </w:r>
      <w:proofErr w:type="spellStart"/>
      <w:r w:rsidRPr="00191463">
        <w:rPr>
          <w:rFonts w:ascii="Open Sans" w:eastAsia="Times New Roman" w:hAnsi="Open Sans" w:cs="Open Sans"/>
          <w:color w:val="444444"/>
          <w:sz w:val="21"/>
          <w:szCs w:val="21"/>
          <w:lang w:eastAsia="es-ES"/>
        </w:rPr>
        <w:t>Valderejo</w:t>
      </w:r>
      <w:proofErr w:type="spellEnd"/>
      <w:r w:rsidRPr="00191463">
        <w:rPr>
          <w:rFonts w:ascii="Open Sans" w:eastAsia="Times New Roman" w:hAnsi="Open Sans" w:cs="Open Sans"/>
          <w:color w:val="444444"/>
          <w:sz w:val="21"/>
          <w:szCs w:val="21"/>
          <w:lang w:eastAsia="es-ES"/>
        </w:rPr>
        <w:t xml:space="preserve"> </w:t>
      </w:r>
      <w:proofErr w:type="spellStart"/>
      <w:r w:rsidRPr="00191463">
        <w:rPr>
          <w:rFonts w:ascii="Open Sans" w:eastAsia="Times New Roman" w:hAnsi="Open Sans" w:cs="Open Sans"/>
          <w:color w:val="444444"/>
          <w:sz w:val="21"/>
          <w:szCs w:val="21"/>
          <w:lang w:eastAsia="es-ES"/>
        </w:rPr>
        <w:t>Añana</w:t>
      </w:r>
      <w:proofErr w:type="spellEnd"/>
      <w:r w:rsidRPr="00191463">
        <w:rPr>
          <w:rFonts w:ascii="Open Sans" w:eastAsia="Times New Roman" w:hAnsi="Open Sans" w:cs="Open Sans"/>
          <w:color w:val="444444"/>
          <w:sz w:val="21"/>
          <w:szCs w:val="21"/>
          <w:lang w:eastAsia="es-ES"/>
        </w:rPr>
        <w:t xml:space="preserve"> (Euskadi), O </w:t>
      </w:r>
      <w:proofErr w:type="spellStart"/>
      <w:r w:rsidRPr="00191463">
        <w:rPr>
          <w:rFonts w:ascii="Open Sans" w:eastAsia="Times New Roman" w:hAnsi="Open Sans" w:cs="Open Sans"/>
          <w:color w:val="444444"/>
          <w:sz w:val="21"/>
          <w:szCs w:val="21"/>
          <w:lang w:eastAsia="es-ES"/>
        </w:rPr>
        <w:t>Salnes</w:t>
      </w:r>
      <w:proofErr w:type="spellEnd"/>
      <w:r w:rsidRPr="00191463">
        <w:rPr>
          <w:rFonts w:ascii="Open Sans" w:eastAsia="Times New Roman" w:hAnsi="Open Sans" w:cs="Open Sans"/>
          <w:color w:val="444444"/>
          <w:sz w:val="21"/>
          <w:szCs w:val="21"/>
          <w:lang w:eastAsia="es-ES"/>
        </w:rPr>
        <w:t xml:space="preserve"> (Galicia), Valle de Lozoya (Madrid), El Valle (Comunidad Valenciana).</w:t>
      </w:r>
    </w:p>
    <w:p w:rsidR="00191463" w:rsidRPr="00191463" w:rsidRDefault="00191463" w:rsidP="00191463">
      <w:pPr>
        <w:shd w:val="clear" w:color="auto" w:fill="FFFFFF"/>
        <w:spacing w:before="100" w:beforeAutospacing="1" w:after="100" w:afterAutospacing="1" w:line="240" w:lineRule="auto"/>
        <w:textAlignment w:val="baseline"/>
        <w:rPr>
          <w:rFonts w:ascii="Open Sans" w:eastAsia="Times New Roman" w:hAnsi="Open Sans" w:cs="Open Sans"/>
          <w:color w:val="444444"/>
          <w:sz w:val="21"/>
          <w:szCs w:val="21"/>
          <w:lang w:eastAsia="es-ES"/>
        </w:rPr>
      </w:pPr>
      <w:r w:rsidRPr="00191463">
        <w:rPr>
          <w:rFonts w:ascii="Open Sans" w:eastAsia="Times New Roman" w:hAnsi="Open Sans" w:cs="Open Sans"/>
          <w:color w:val="444444"/>
          <w:sz w:val="21"/>
          <w:szCs w:val="21"/>
          <w:lang w:eastAsia="es-ES"/>
        </w:rPr>
        <w:t> </w:t>
      </w:r>
    </w:p>
    <w:p w:rsidR="00191463" w:rsidRPr="00191463" w:rsidRDefault="00191463" w:rsidP="00191463">
      <w:pPr>
        <w:shd w:val="clear" w:color="auto" w:fill="FFFFFF"/>
        <w:spacing w:beforeAutospacing="1" w:after="0" w:afterAutospacing="1" w:line="240" w:lineRule="auto"/>
        <w:textAlignment w:val="baseline"/>
        <w:rPr>
          <w:rFonts w:ascii="Open Sans" w:eastAsia="Times New Roman" w:hAnsi="Open Sans" w:cs="Open Sans"/>
          <w:color w:val="444444"/>
          <w:sz w:val="21"/>
          <w:szCs w:val="21"/>
          <w:lang w:eastAsia="es-ES"/>
        </w:rPr>
      </w:pPr>
      <w:r w:rsidRPr="00191463">
        <w:rPr>
          <w:rFonts w:ascii="Open Sans" w:eastAsia="Times New Roman" w:hAnsi="Open Sans" w:cs="Open Sans"/>
          <w:b/>
          <w:bCs/>
          <w:color w:val="444444"/>
          <w:sz w:val="21"/>
          <w:szCs w:val="21"/>
          <w:bdr w:val="none" w:sz="0" w:space="0" w:color="auto" w:frame="1"/>
          <w:lang w:eastAsia="es-ES"/>
        </w:rPr>
        <w:t>LAS RUTAS</w:t>
      </w:r>
      <w:r w:rsidRPr="00191463">
        <w:rPr>
          <w:rFonts w:ascii="Open Sans" w:eastAsia="Times New Roman" w:hAnsi="Open Sans" w:cs="Open Sans"/>
          <w:color w:val="444444"/>
          <w:sz w:val="21"/>
          <w:szCs w:val="21"/>
          <w:lang w:eastAsia="es-ES"/>
        </w:rPr>
        <w:br/>
        <w:t xml:space="preserve">En esta primera entrega analizamos las rutas de los centros </w:t>
      </w:r>
      <w:proofErr w:type="spellStart"/>
      <w:r w:rsidRPr="00191463">
        <w:rPr>
          <w:rFonts w:ascii="Open Sans" w:eastAsia="Times New Roman" w:hAnsi="Open Sans" w:cs="Open Sans"/>
          <w:color w:val="444444"/>
          <w:sz w:val="21"/>
          <w:szCs w:val="21"/>
          <w:lang w:eastAsia="es-ES"/>
        </w:rPr>
        <w:t>btt</w:t>
      </w:r>
      <w:proofErr w:type="spellEnd"/>
      <w:r w:rsidRPr="00191463">
        <w:rPr>
          <w:rFonts w:ascii="Open Sans" w:eastAsia="Times New Roman" w:hAnsi="Open Sans" w:cs="Open Sans"/>
          <w:color w:val="444444"/>
          <w:sz w:val="21"/>
          <w:szCs w:val="21"/>
          <w:lang w:eastAsia="es-ES"/>
        </w:rPr>
        <w:t>, y más concretamente, su número, kilómetros, niveles, etc.</w:t>
      </w:r>
    </w:p>
    <w:p w:rsidR="00191463" w:rsidRPr="00191463" w:rsidRDefault="00191463" w:rsidP="00191463">
      <w:pPr>
        <w:shd w:val="clear" w:color="auto" w:fill="FFFFFF"/>
        <w:spacing w:beforeAutospacing="1" w:after="0" w:afterAutospacing="1" w:line="240" w:lineRule="auto"/>
        <w:textAlignment w:val="baseline"/>
        <w:rPr>
          <w:rFonts w:ascii="Open Sans" w:eastAsia="Times New Roman" w:hAnsi="Open Sans" w:cs="Open Sans"/>
          <w:color w:val="444444"/>
          <w:sz w:val="21"/>
          <w:szCs w:val="21"/>
          <w:lang w:eastAsia="es-ES"/>
        </w:rPr>
      </w:pPr>
      <w:r w:rsidRPr="00191463">
        <w:rPr>
          <w:rFonts w:ascii="Open Sans" w:eastAsia="Times New Roman" w:hAnsi="Open Sans" w:cs="Open Sans"/>
          <w:noProof/>
          <w:color w:val="21759B"/>
          <w:sz w:val="21"/>
          <w:szCs w:val="21"/>
          <w:bdr w:val="none" w:sz="0" w:space="0" w:color="auto" w:frame="1"/>
          <w:lang w:eastAsia="es-ES"/>
        </w:rPr>
        <w:lastRenderedPageBreak/>
        <w:drawing>
          <wp:inline distT="0" distB="0" distL="0" distR="0" wp14:anchorId="109955B2" wp14:editId="2BDA41AD">
            <wp:extent cx="7696200" cy="5962650"/>
            <wp:effectExtent l="0" t="0" r="0" b="0"/>
            <wp:docPr id="3" name="Imagen 3" descr="Centros_btt title=">
              <a:hlinkClick xmlns:a="http://schemas.openxmlformats.org/drawingml/2006/main" r:id="rId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entros_btt title=">
                      <a:hlinkClick r:id="rId5"/>
                    </pic:cNvPr>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696200" cy="5962650"/>
                    </a:xfrm>
                    <a:prstGeom prst="rect">
                      <a:avLst/>
                    </a:prstGeom>
                    <a:noFill/>
                    <a:ln>
                      <a:noFill/>
                    </a:ln>
                  </pic:spPr>
                </pic:pic>
              </a:graphicData>
            </a:graphic>
          </wp:inline>
        </w:drawing>
      </w:r>
      <w:r w:rsidRPr="00191463">
        <w:rPr>
          <w:rFonts w:ascii="Open Sans" w:eastAsia="Times New Roman" w:hAnsi="Open Sans" w:cs="Open Sans"/>
          <w:color w:val="444444"/>
          <w:sz w:val="21"/>
          <w:szCs w:val="21"/>
          <w:lang w:eastAsia="es-ES"/>
        </w:rPr>
        <w:br/>
      </w:r>
      <w:hyperlink r:id="rId7" w:history="1">
        <w:r w:rsidRPr="00191463">
          <w:rPr>
            <w:rFonts w:ascii="Open Sans" w:eastAsia="Times New Roman" w:hAnsi="Open Sans" w:cs="Open Sans"/>
            <w:color w:val="21759B"/>
            <w:sz w:val="21"/>
            <w:szCs w:val="21"/>
            <w:u w:val="single"/>
            <w:bdr w:val="none" w:sz="0" w:space="0" w:color="auto" w:frame="1"/>
            <w:lang w:eastAsia="es-ES"/>
          </w:rPr>
          <w:t>easel.ly</w:t>
        </w:r>
      </w:hyperlink>
    </w:p>
    <w:p w:rsidR="00191463" w:rsidRPr="00191463" w:rsidRDefault="00191463" w:rsidP="00191463">
      <w:pPr>
        <w:shd w:val="clear" w:color="auto" w:fill="FFFFFF"/>
        <w:spacing w:before="100" w:beforeAutospacing="1" w:after="100" w:afterAutospacing="1" w:line="240" w:lineRule="auto"/>
        <w:textAlignment w:val="baseline"/>
        <w:rPr>
          <w:rFonts w:ascii="Open Sans" w:eastAsia="Times New Roman" w:hAnsi="Open Sans" w:cs="Open Sans"/>
          <w:color w:val="444444"/>
          <w:sz w:val="21"/>
          <w:szCs w:val="21"/>
          <w:lang w:eastAsia="es-ES"/>
        </w:rPr>
      </w:pPr>
      <w:r w:rsidRPr="00191463">
        <w:rPr>
          <w:rFonts w:ascii="Open Sans" w:eastAsia="Times New Roman" w:hAnsi="Open Sans" w:cs="Open Sans"/>
          <w:color w:val="444444"/>
          <w:sz w:val="21"/>
          <w:szCs w:val="21"/>
          <w:lang w:eastAsia="es-ES"/>
        </w:rPr>
        <w:t xml:space="preserve">La primera idea es que, por término medio, un centro </w:t>
      </w:r>
      <w:proofErr w:type="spellStart"/>
      <w:r w:rsidRPr="00191463">
        <w:rPr>
          <w:rFonts w:ascii="Open Sans" w:eastAsia="Times New Roman" w:hAnsi="Open Sans" w:cs="Open Sans"/>
          <w:color w:val="444444"/>
          <w:sz w:val="21"/>
          <w:szCs w:val="21"/>
          <w:lang w:eastAsia="es-ES"/>
        </w:rPr>
        <w:t>btt</w:t>
      </w:r>
      <w:proofErr w:type="spellEnd"/>
      <w:r w:rsidRPr="00191463">
        <w:rPr>
          <w:rFonts w:ascii="Open Sans" w:eastAsia="Times New Roman" w:hAnsi="Open Sans" w:cs="Open Sans"/>
          <w:color w:val="444444"/>
          <w:sz w:val="21"/>
          <w:szCs w:val="21"/>
          <w:lang w:eastAsia="es-ES"/>
        </w:rPr>
        <w:t xml:space="preserve"> en nuestro país ofrece 12 rutas a lo largo de 238 km. Esto supone superar ampliamente el mínimo exigido a los centros, que deben ofrecer al menos 100 km de rutas señalizadas.</w:t>
      </w:r>
    </w:p>
    <w:p w:rsidR="00191463" w:rsidRPr="00191463" w:rsidRDefault="00191463" w:rsidP="00191463">
      <w:pPr>
        <w:shd w:val="clear" w:color="auto" w:fill="FFFFFF"/>
        <w:spacing w:before="100" w:beforeAutospacing="1" w:after="100" w:afterAutospacing="1" w:line="240" w:lineRule="auto"/>
        <w:textAlignment w:val="baseline"/>
        <w:rPr>
          <w:rFonts w:ascii="Open Sans" w:eastAsia="Times New Roman" w:hAnsi="Open Sans" w:cs="Open Sans"/>
          <w:color w:val="444444"/>
          <w:sz w:val="21"/>
          <w:szCs w:val="21"/>
          <w:lang w:eastAsia="es-ES"/>
        </w:rPr>
      </w:pPr>
      <w:r w:rsidRPr="00191463">
        <w:rPr>
          <w:rFonts w:ascii="Open Sans" w:eastAsia="Times New Roman" w:hAnsi="Open Sans" w:cs="Open Sans"/>
          <w:color w:val="444444"/>
          <w:sz w:val="21"/>
          <w:szCs w:val="21"/>
          <w:lang w:eastAsia="es-ES"/>
        </w:rPr>
        <w:t xml:space="preserve">Por niveles, como se observa en la imagen, el centro </w:t>
      </w:r>
      <w:proofErr w:type="spellStart"/>
      <w:r w:rsidRPr="00191463">
        <w:rPr>
          <w:rFonts w:ascii="Open Sans" w:eastAsia="Times New Roman" w:hAnsi="Open Sans" w:cs="Open Sans"/>
          <w:color w:val="444444"/>
          <w:sz w:val="21"/>
          <w:szCs w:val="21"/>
          <w:lang w:eastAsia="es-ES"/>
        </w:rPr>
        <w:t>btt</w:t>
      </w:r>
      <w:proofErr w:type="spellEnd"/>
      <w:r w:rsidRPr="00191463">
        <w:rPr>
          <w:rFonts w:ascii="Open Sans" w:eastAsia="Times New Roman" w:hAnsi="Open Sans" w:cs="Open Sans"/>
          <w:color w:val="444444"/>
          <w:sz w:val="21"/>
          <w:szCs w:val="21"/>
          <w:lang w:eastAsia="es-ES"/>
        </w:rPr>
        <w:t xml:space="preserve"> medio ofrece rutas de los cuatro niveles con una distribución en cuanto a su número bastante equitativa. Obviamente, </w:t>
      </w:r>
      <w:proofErr w:type="gramStart"/>
      <w:r w:rsidRPr="00191463">
        <w:rPr>
          <w:rFonts w:ascii="Open Sans" w:eastAsia="Times New Roman" w:hAnsi="Open Sans" w:cs="Open Sans"/>
          <w:color w:val="444444"/>
          <w:sz w:val="21"/>
          <w:szCs w:val="21"/>
          <w:lang w:eastAsia="es-ES"/>
        </w:rPr>
        <w:t>los kilómetros dedicados a rutas de mayor nivel es</w:t>
      </w:r>
      <w:proofErr w:type="gramEnd"/>
      <w:r w:rsidRPr="00191463">
        <w:rPr>
          <w:rFonts w:ascii="Open Sans" w:eastAsia="Times New Roman" w:hAnsi="Open Sans" w:cs="Open Sans"/>
          <w:color w:val="444444"/>
          <w:sz w:val="21"/>
          <w:szCs w:val="21"/>
          <w:lang w:eastAsia="es-ES"/>
        </w:rPr>
        <w:t xml:space="preserve"> superior debido a que estas rutas tienen más longitud. La distancia media de las rutas por niveles también crece a medida que el nivel aumenta. Sin embargo, las rutas rojas y negras tienen, bajo nuestro punto de vista, una distancia algo reducida para un aficionado de nivel medio o medio-alto.</w:t>
      </w:r>
    </w:p>
    <w:p w:rsidR="00191463" w:rsidRPr="00191463" w:rsidRDefault="00191463" w:rsidP="00191463">
      <w:pPr>
        <w:shd w:val="clear" w:color="auto" w:fill="FFFFFF"/>
        <w:spacing w:before="100" w:beforeAutospacing="1" w:after="100" w:afterAutospacing="1" w:line="240" w:lineRule="auto"/>
        <w:textAlignment w:val="baseline"/>
        <w:rPr>
          <w:rFonts w:ascii="Open Sans" w:eastAsia="Times New Roman" w:hAnsi="Open Sans" w:cs="Open Sans"/>
          <w:color w:val="444444"/>
          <w:sz w:val="21"/>
          <w:szCs w:val="21"/>
          <w:lang w:eastAsia="es-ES"/>
        </w:rPr>
      </w:pPr>
      <w:r w:rsidRPr="00191463">
        <w:rPr>
          <w:rFonts w:ascii="Open Sans" w:eastAsia="Times New Roman" w:hAnsi="Open Sans" w:cs="Open Sans"/>
          <w:color w:val="444444"/>
          <w:sz w:val="21"/>
          <w:szCs w:val="21"/>
          <w:lang w:eastAsia="es-ES"/>
        </w:rPr>
        <w:t xml:space="preserve">Desde el punto de vista de las rutas, se puede decir que en términos generales los centros </w:t>
      </w:r>
      <w:proofErr w:type="spellStart"/>
      <w:r w:rsidRPr="00191463">
        <w:rPr>
          <w:rFonts w:ascii="Open Sans" w:eastAsia="Times New Roman" w:hAnsi="Open Sans" w:cs="Open Sans"/>
          <w:color w:val="444444"/>
          <w:sz w:val="21"/>
          <w:szCs w:val="21"/>
          <w:lang w:eastAsia="es-ES"/>
        </w:rPr>
        <w:t>btt</w:t>
      </w:r>
      <w:proofErr w:type="spellEnd"/>
      <w:r w:rsidRPr="00191463">
        <w:rPr>
          <w:rFonts w:ascii="Open Sans" w:eastAsia="Times New Roman" w:hAnsi="Open Sans" w:cs="Open Sans"/>
          <w:color w:val="444444"/>
          <w:sz w:val="21"/>
          <w:szCs w:val="21"/>
          <w:lang w:eastAsia="es-ES"/>
        </w:rPr>
        <w:t xml:space="preserve"> están orientados a aficionados de nivel bajo o medio y a familias con niños </w:t>
      </w:r>
      <w:r w:rsidRPr="00191463">
        <w:rPr>
          <w:rFonts w:ascii="Open Sans" w:eastAsia="Times New Roman" w:hAnsi="Open Sans" w:cs="Open Sans"/>
          <w:color w:val="444444"/>
          <w:sz w:val="21"/>
          <w:szCs w:val="21"/>
          <w:lang w:eastAsia="es-ES"/>
        </w:rPr>
        <w:lastRenderedPageBreak/>
        <w:t>o personas con poca experiencia. Esto no siempre es así, ya que estos datos reflejan una media, y podemos encontrar centros con rutas exigentes tanto por el diseño del centro, como por el terreno donde se ubican. Por ello, es importante que las páginas web y otros materiales divulgativos ofrezcan información detallada de las rutas que ofrecen.</w:t>
      </w:r>
    </w:p>
    <w:p w:rsidR="00191463" w:rsidRPr="00191463" w:rsidRDefault="00191463" w:rsidP="00191463">
      <w:pPr>
        <w:shd w:val="clear" w:color="auto" w:fill="FFFFFF"/>
        <w:spacing w:before="100" w:beforeAutospacing="1" w:after="100" w:afterAutospacing="1" w:line="240" w:lineRule="auto"/>
        <w:textAlignment w:val="baseline"/>
        <w:rPr>
          <w:rFonts w:ascii="Open Sans" w:eastAsia="Times New Roman" w:hAnsi="Open Sans" w:cs="Open Sans"/>
          <w:color w:val="444444"/>
          <w:sz w:val="21"/>
          <w:szCs w:val="21"/>
          <w:lang w:eastAsia="es-ES"/>
        </w:rPr>
      </w:pPr>
      <w:r w:rsidRPr="00191463">
        <w:rPr>
          <w:rFonts w:ascii="Open Sans" w:eastAsia="Times New Roman" w:hAnsi="Open Sans" w:cs="Open Sans"/>
          <w:color w:val="444444"/>
          <w:sz w:val="21"/>
          <w:szCs w:val="21"/>
          <w:lang w:eastAsia="es-ES"/>
        </w:rPr>
        <w:t xml:space="preserve">Frente a estos resultados, es inevitable formular algunas preguntas: ¿quién es el público objetivo de los centros </w:t>
      </w:r>
      <w:proofErr w:type="spellStart"/>
      <w:r w:rsidRPr="00191463">
        <w:rPr>
          <w:rFonts w:ascii="Open Sans" w:eastAsia="Times New Roman" w:hAnsi="Open Sans" w:cs="Open Sans"/>
          <w:color w:val="444444"/>
          <w:sz w:val="21"/>
          <w:szCs w:val="21"/>
          <w:lang w:eastAsia="es-ES"/>
        </w:rPr>
        <w:t>btt</w:t>
      </w:r>
      <w:proofErr w:type="spellEnd"/>
      <w:r w:rsidRPr="00191463">
        <w:rPr>
          <w:rFonts w:ascii="Open Sans" w:eastAsia="Times New Roman" w:hAnsi="Open Sans" w:cs="Open Sans"/>
          <w:color w:val="444444"/>
          <w:sz w:val="21"/>
          <w:szCs w:val="21"/>
          <w:lang w:eastAsia="es-ES"/>
        </w:rPr>
        <w:t xml:space="preserve">? ¿puede un centro </w:t>
      </w:r>
      <w:proofErr w:type="spellStart"/>
      <w:r w:rsidRPr="00191463">
        <w:rPr>
          <w:rFonts w:ascii="Open Sans" w:eastAsia="Times New Roman" w:hAnsi="Open Sans" w:cs="Open Sans"/>
          <w:color w:val="444444"/>
          <w:sz w:val="21"/>
          <w:szCs w:val="21"/>
          <w:lang w:eastAsia="es-ES"/>
        </w:rPr>
        <w:t>btt</w:t>
      </w:r>
      <w:proofErr w:type="spellEnd"/>
      <w:r w:rsidRPr="00191463">
        <w:rPr>
          <w:rFonts w:ascii="Open Sans" w:eastAsia="Times New Roman" w:hAnsi="Open Sans" w:cs="Open Sans"/>
          <w:color w:val="444444"/>
          <w:sz w:val="21"/>
          <w:szCs w:val="21"/>
          <w:lang w:eastAsia="es-ES"/>
        </w:rPr>
        <w:t xml:space="preserve"> cubrir todos los públicos? ¿es mejor una estrategia de especialización? Preguntas a las que deberán responder los promotores y gestores de los centros, y cuyas respuestas incidirán directamente en el éxito y continuidad de cada uno de ellos.</w:t>
      </w:r>
    </w:p>
    <w:p w:rsidR="00191463" w:rsidRPr="00191463" w:rsidRDefault="00191463" w:rsidP="00191463">
      <w:pPr>
        <w:shd w:val="clear" w:color="auto" w:fill="FFFFFF"/>
        <w:spacing w:beforeAutospacing="1" w:after="0" w:afterAutospacing="1" w:line="240" w:lineRule="auto"/>
        <w:textAlignment w:val="baseline"/>
        <w:rPr>
          <w:rFonts w:ascii="Open Sans" w:eastAsia="Times New Roman" w:hAnsi="Open Sans" w:cs="Open Sans"/>
          <w:color w:val="444444"/>
          <w:sz w:val="21"/>
          <w:szCs w:val="21"/>
          <w:lang w:eastAsia="es-ES"/>
        </w:rPr>
      </w:pPr>
      <w:r w:rsidRPr="00191463">
        <w:rPr>
          <w:rFonts w:ascii="Open Sans" w:eastAsia="Times New Roman" w:hAnsi="Open Sans" w:cs="Open Sans"/>
          <w:color w:val="444444"/>
          <w:sz w:val="21"/>
          <w:szCs w:val="21"/>
          <w:lang w:eastAsia="es-ES"/>
        </w:rPr>
        <w:t xml:space="preserve">Más información sobre los centros </w:t>
      </w:r>
      <w:proofErr w:type="spellStart"/>
      <w:r w:rsidRPr="00191463">
        <w:rPr>
          <w:rFonts w:ascii="Open Sans" w:eastAsia="Times New Roman" w:hAnsi="Open Sans" w:cs="Open Sans"/>
          <w:color w:val="444444"/>
          <w:sz w:val="21"/>
          <w:szCs w:val="21"/>
          <w:lang w:eastAsia="es-ES"/>
        </w:rPr>
        <w:t>btt</w:t>
      </w:r>
      <w:proofErr w:type="spellEnd"/>
      <w:r w:rsidRPr="00191463">
        <w:rPr>
          <w:rFonts w:ascii="Open Sans" w:eastAsia="Times New Roman" w:hAnsi="Open Sans" w:cs="Open Sans"/>
          <w:color w:val="444444"/>
          <w:sz w:val="21"/>
          <w:szCs w:val="21"/>
          <w:lang w:eastAsia="es-ES"/>
        </w:rPr>
        <w:t xml:space="preserve"> en España en nuestra sección </w:t>
      </w:r>
      <w:hyperlink r:id="rId8" w:tooltip="Centros BTT" w:history="1">
        <w:r w:rsidRPr="00191463">
          <w:rPr>
            <w:rFonts w:ascii="Open Sans" w:eastAsia="Times New Roman" w:hAnsi="Open Sans" w:cs="Open Sans"/>
            <w:color w:val="21759B"/>
            <w:sz w:val="21"/>
            <w:szCs w:val="21"/>
            <w:u w:val="single"/>
            <w:bdr w:val="none" w:sz="0" w:space="0" w:color="auto" w:frame="1"/>
            <w:lang w:eastAsia="es-ES"/>
          </w:rPr>
          <w:t>Centros BTT</w:t>
        </w:r>
      </w:hyperlink>
    </w:p>
    <w:p w:rsidR="00191463" w:rsidRPr="00191463" w:rsidRDefault="00191463" w:rsidP="00191463">
      <w:pPr>
        <w:spacing w:after="0" w:line="240" w:lineRule="auto"/>
        <w:textAlignment w:val="baseline"/>
        <w:outlineLvl w:val="0"/>
        <w:rPr>
          <w:rFonts w:ascii="Arial" w:eastAsia="Times New Roman" w:hAnsi="Arial" w:cs="Arial"/>
          <w:kern w:val="36"/>
          <w:sz w:val="48"/>
          <w:szCs w:val="48"/>
          <w:lang w:eastAsia="es-ES"/>
        </w:rPr>
      </w:pPr>
      <w:r w:rsidRPr="00191463">
        <w:rPr>
          <w:rFonts w:ascii="Arial" w:eastAsia="Times New Roman" w:hAnsi="Arial" w:cs="Arial"/>
          <w:kern w:val="36"/>
          <w:sz w:val="48"/>
          <w:szCs w:val="48"/>
          <w:lang w:eastAsia="es-ES"/>
        </w:rPr>
        <w:t>Las instalaciones (Radiografía de los centros </w:t>
      </w:r>
      <w:proofErr w:type="spellStart"/>
      <w:r w:rsidRPr="00191463">
        <w:rPr>
          <w:rFonts w:ascii="Arial" w:eastAsia="Times New Roman" w:hAnsi="Arial" w:cs="Arial"/>
          <w:kern w:val="36"/>
          <w:sz w:val="48"/>
          <w:szCs w:val="48"/>
          <w:lang w:eastAsia="es-ES"/>
        </w:rPr>
        <w:t>btt_II</w:t>
      </w:r>
      <w:proofErr w:type="spellEnd"/>
      <w:r w:rsidRPr="00191463">
        <w:rPr>
          <w:rFonts w:ascii="Arial" w:eastAsia="Times New Roman" w:hAnsi="Arial" w:cs="Arial"/>
          <w:kern w:val="36"/>
          <w:sz w:val="48"/>
          <w:szCs w:val="48"/>
          <w:lang w:eastAsia="es-ES"/>
        </w:rPr>
        <w:t>)</w:t>
      </w:r>
    </w:p>
    <w:p w:rsidR="00191463" w:rsidRPr="00191463" w:rsidRDefault="00191463" w:rsidP="00191463">
      <w:pPr>
        <w:spacing w:after="0" w:line="240" w:lineRule="auto"/>
        <w:textAlignment w:val="baseline"/>
        <w:rPr>
          <w:rFonts w:ascii="Times New Roman" w:eastAsia="Times New Roman" w:hAnsi="Times New Roman" w:cs="Times New Roman"/>
          <w:color w:val="757575"/>
          <w:sz w:val="24"/>
          <w:szCs w:val="24"/>
          <w:lang w:eastAsia="es-ES"/>
        </w:rPr>
      </w:pPr>
      <w:hyperlink r:id="rId9" w:anchor="comments" w:history="1">
        <w:r w:rsidRPr="00191463">
          <w:rPr>
            <w:rFonts w:ascii="Times New Roman" w:eastAsia="Times New Roman" w:hAnsi="Times New Roman" w:cs="Times New Roman"/>
            <w:color w:val="757575"/>
            <w:sz w:val="20"/>
            <w:szCs w:val="20"/>
            <w:u w:val="single"/>
            <w:bdr w:val="none" w:sz="0" w:space="0" w:color="auto" w:frame="1"/>
            <w:lang w:eastAsia="es-ES"/>
          </w:rPr>
          <w:t>1 respuesta</w:t>
        </w:r>
      </w:hyperlink>
    </w:p>
    <w:p w:rsidR="00191463" w:rsidRPr="00191463" w:rsidRDefault="00191463" w:rsidP="00191463">
      <w:pPr>
        <w:shd w:val="clear" w:color="auto" w:fill="FFFFFF"/>
        <w:spacing w:before="100" w:beforeAutospacing="1" w:after="100" w:afterAutospacing="1" w:line="240" w:lineRule="auto"/>
        <w:textAlignment w:val="baseline"/>
        <w:rPr>
          <w:rFonts w:ascii="Open Sans" w:eastAsia="Times New Roman" w:hAnsi="Open Sans" w:cs="Open Sans"/>
          <w:color w:val="444444"/>
          <w:sz w:val="21"/>
          <w:szCs w:val="21"/>
          <w:lang w:eastAsia="es-ES"/>
        </w:rPr>
      </w:pPr>
      <w:r w:rsidRPr="00191463">
        <w:rPr>
          <w:rFonts w:ascii="Open Sans" w:eastAsia="Times New Roman" w:hAnsi="Open Sans" w:cs="Open Sans"/>
          <w:color w:val="444444"/>
          <w:sz w:val="21"/>
          <w:szCs w:val="21"/>
          <w:lang w:eastAsia="es-ES"/>
        </w:rPr>
        <w:t xml:space="preserve">El 88% de los centros </w:t>
      </w:r>
      <w:proofErr w:type="spellStart"/>
      <w:r w:rsidRPr="00191463">
        <w:rPr>
          <w:rFonts w:ascii="Open Sans" w:eastAsia="Times New Roman" w:hAnsi="Open Sans" w:cs="Open Sans"/>
          <w:color w:val="444444"/>
          <w:sz w:val="21"/>
          <w:szCs w:val="21"/>
          <w:lang w:eastAsia="es-ES"/>
        </w:rPr>
        <w:t>btt</w:t>
      </w:r>
      <w:proofErr w:type="spellEnd"/>
      <w:r w:rsidRPr="00191463">
        <w:rPr>
          <w:rFonts w:ascii="Open Sans" w:eastAsia="Times New Roman" w:hAnsi="Open Sans" w:cs="Open Sans"/>
          <w:color w:val="444444"/>
          <w:sz w:val="21"/>
          <w:szCs w:val="21"/>
          <w:lang w:eastAsia="es-ES"/>
        </w:rPr>
        <w:t xml:space="preserve"> en nuestro país tiene un espacio de acogida propio. Al contrario de lo que se pudiera pensar, no todos los centros tienen una zona acondicionada para recibir a sus visitantes. Además, las instalaciones que ofrecen al usuario son muy dispares. En esta segunda entrega de la Radiografía de los centros </w:t>
      </w:r>
      <w:proofErr w:type="spellStart"/>
      <w:r w:rsidRPr="00191463">
        <w:rPr>
          <w:rFonts w:ascii="Open Sans" w:eastAsia="Times New Roman" w:hAnsi="Open Sans" w:cs="Open Sans"/>
          <w:color w:val="444444"/>
          <w:sz w:val="21"/>
          <w:szCs w:val="21"/>
          <w:lang w:eastAsia="es-ES"/>
        </w:rPr>
        <w:t>btt</w:t>
      </w:r>
      <w:proofErr w:type="spellEnd"/>
      <w:r w:rsidRPr="00191463">
        <w:rPr>
          <w:rFonts w:ascii="Open Sans" w:eastAsia="Times New Roman" w:hAnsi="Open Sans" w:cs="Open Sans"/>
          <w:color w:val="444444"/>
          <w:sz w:val="21"/>
          <w:szCs w:val="21"/>
          <w:lang w:eastAsia="es-ES"/>
        </w:rPr>
        <w:t xml:space="preserve"> analizamos sus instalaciones y cuándo están abiertas al público.</w:t>
      </w:r>
    </w:p>
    <w:p w:rsidR="00191463" w:rsidRPr="00191463" w:rsidRDefault="00191463" w:rsidP="00191463">
      <w:pPr>
        <w:shd w:val="clear" w:color="auto" w:fill="FFFFFF"/>
        <w:spacing w:beforeAutospacing="1" w:after="0" w:afterAutospacing="1" w:line="240" w:lineRule="auto"/>
        <w:textAlignment w:val="baseline"/>
        <w:rPr>
          <w:rFonts w:ascii="Open Sans" w:eastAsia="Times New Roman" w:hAnsi="Open Sans" w:cs="Open Sans"/>
          <w:color w:val="444444"/>
          <w:sz w:val="21"/>
          <w:szCs w:val="21"/>
          <w:lang w:eastAsia="es-ES"/>
        </w:rPr>
      </w:pPr>
      <w:r w:rsidRPr="00191463">
        <w:rPr>
          <w:rFonts w:ascii="Open Sans" w:eastAsia="Times New Roman" w:hAnsi="Open Sans" w:cs="Open Sans"/>
          <w:noProof/>
          <w:color w:val="21759B"/>
          <w:sz w:val="21"/>
          <w:szCs w:val="21"/>
          <w:bdr w:val="none" w:sz="0" w:space="0" w:color="auto" w:frame="1"/>
          <w:lang w:eastAsia="es-ES"/>
        </w:rPr>
        <w:lastRenderedPageBreak/>
        <w:drawing>
          <wp:inline distT="0" distB="0" distL="0" distR="0" wp14:anchorId="5C46447C" wp14:editId="0BED385D">
            <wp:extent cx="5972175" cy="7686675"/>
            <wp:effectExtent l="0" t="0" r="9525" b="9525"/>
            <wp:docPr id="6" name="Imagen 6" descr="https://s3.amazonaws.com/easel.ly/all_easels/10621/Centros_btt_las_instalaciones/image.jpg">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s3.amazonaws.com/easel.ly/all_easels/10621/Centros_btt_las_instalaciones/image.jpg">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72175" cy="7686675"/>
                    </a:xfrm>
                    <a:prstGeom prst="rect">
                      <a:avLst/>
                    </a:prstGeom>
                    <a:noFill/>
                    <a:ln>
                      <a:noFill/>
                    </a:ln>
                  </pic:spPr>
                </pic:pic>
              </a:graphicData>
            </a:graphic>
          </wp:inline>
        </w:drawing>
      </w:r>
      <w:r w:rsidRPr="00191463">
        <w:rPr>
          <w:rFonts w:ascii="Open Sans" w:eastAsia="Times New Roman" w:hAnsi="Open Sans" w:cs="Open Sans"/>
          <w:color w:val="444444"/>
          <w:sz w:val="21"/>
          <w:szCs w:val="21"/>
          <w:lang w:eastAsia="es-ES"/>
        </w:rPr>
        <w:br/>
      </w:r>
      <w:hyperlink r:id="rId12" w:history="1">
        <w:r w:rsidRPr="00191463">
          <w:rPr>
            <w:rFonts w:ascii="Open Sans" w:eastAsia="Times New Roman" w:hAnsi="Open Sans" w:cs="Open Sans"/>
            <w:color w:val="21759B"/>
            <w:sz w:val="21"/>
            <w:szCs w:val="21"/>
            <w:u w:val="single"/>
            <w:bdr w:val="none" w:sz="0" w:space="0" w:color="auto" w:frame="1"/>
            <w:lang w:eastAsia="es-ES"/>
          </w:rPr>
          <w:t>easel.ly</w:t>
        </w:r>
      </w:hyperlink>
    </w:p>
    <w:p w:rsidR="00191463" w:rsidRPr="00191463" w:rsidRDefault="00191463" w:rsidP="00191463">
      <w:pPr>
        <w:shd w:val="clear" w:color="auto" w:fill="FFFFFF"/>
        <w:spacing w:before="100" w:beforeAutospacing="1" w:after="100" w:afterAutospacing="1" w:line="240" w:lineRule="auto"/>
        <w:textAlignment w:val="baseline"/>
        <w:rPr>
          <w:rFonts w:ascii="Open Sans" w:eastAsia="Times New Roman" w:hAnsi="Open Sans" w:cs="Open Sans"/>
          <w:color w:val="444444"/>
          <w:sz w:val="21"/>
          <w:szCs w:val="21"/>
          <w:lang w:eastAsia="es-ES"/>
        </w:rPr>
      </w:pPr>
      <w:r w:rsidRPr="00191463">
        <w:rPr>
          <w:rFonts w:ascii="Open Sans" w:eastAsia="Times New Roman" w:hAnsi="Open Sans" w:cs="Open Sans"/>
          <w:color w:val="444444"/>
          <w:sz w:val="21"/>
          <w:szCs w:val="21"/>
          <w:lang w:eastAsia="es-ES"/>
        </w:rPr>
        <w:t xml:space="preserve">La cifra más llamativa referente a las instalaciones es que solo el 59% de los centros ofrece un lugar seguro para guardar las bicicletas. Resulta paradójico que unos espacios pensados para la práctica de la </w:t>
      </w:r>
      <w:proofErr w:type="spellStart"/>
      <w:r w:rsidRPr="00191463">
        <w:rPr>
          <w:rFonts w:ascii="Open Sans" w:eastAsia="Times New Roman" w:hAnsi="Open Sans" w:cs="Open Sans"/>
          <w:color w:val="444444"/>
          <w:sz w:val="21"/>
          <w:szCs w:val="21"/>
          <w:lang w:eastAsia="es-ES"/>
        </w:rPr>
        <w:t>btt</w:t>
      </w:r>
      <w:proofErr w:type="spellEnd"/>
      <w:r w:rsidRPr="00191463">
        <w:rPr>
          <w:rFonts w:ascii="Open Sans" w:eastAsia="Times New Roman" w:hAnsi="Open Sans" w:cs="Open Sans"/>
          <w:color w:val="444444"/>
          <w:sz w:val="21"/>
          <w:szCs w:val="21"/>
          <w:lang w:eastAsia="es-ES"/>
        </w:rPr>
        <w:t xml:space="preserve"> no proporcionen un espacio seguro donde dejar la bicicleta mientras se realiza otra actividad en la zona como comer. También </w:t>
      </w:r>
      <w:r w:rsidRPr="00191463">
        <w:rPr>
          <w:rFonts w:ascii="Open Sans" w:eastAsia="Times New Roman" w:hAnsi="Open Sans" w:cs="Open Sans"/>
          <w:color w:val="444444"/>
          <w:sz w:val="21"/>
          <w:szCs w:val="21"/>
          <w:lang w:eastAsia="es-ES"/>
        </w:rPr>
        <w:lastRenderedPageBreak/>
        <w:t>destaca el hecho que solo dos tercios de los centros disponen de botiquín. Esto debería ser casi obligatorio en una actividad como la nuestra.</w:t>
      </w:r>
    </w:p>
    <w:p w:rsidR="00191463" w:rsidRPr="00191463" w:rsidRDefault="00191463" w:rsidP="00191463">
      <w:pPr>
        <w:shd w:val="clear" w:color="auto" w:fill="FFFFFF"/>
        <w:spacing w:before="100" w:beforeAutospacing="1" w:after="100" w:afterAutospacing="1" w:line="240" w:lineRule="auto"/>
        <w:textAlignment w:val="baseline"/>
        <w:rPr>
          <w:rFonts w:ascii="Open Sans" w:eastAsia="Times New Roman" w:hAnsi="Open Sans" w:cs="Open Sans"/>
          <w:color w:val="444444"/>
          <w:sz w:val="21"/>
          <w:szCs w:val="21"/>
          <w:lang w:eastAsia="es-ES"/>
        </w:rPr>
      </w:pPr>
      <w:r w:rsidRPr="00191463">
        <w:rPr>
          <w:rFonts w:ascii="Open Sans" w:eastAsia="Times New Roman" w:hAnsi="Open Sans" w:cs="Open Sans"/>
          <w:color w:val="444444"/>
          <w:sz w:val="21"/>
          <w:szCs w:val="21"/>
          <w:lang w:eastAsia="es-ES"/>
        </w:rPr>
        <w:t>Las instalaciones que ofrecen la mayoría de centros son: aparcamiento para vehículos, lavadero para bicicletas, vestuarios y duchas. Por el contrario, las instalaciones que menos se disponen son: restaurante, cafetería, alojamiento en el mismo centro y tienda de artículos relacionados con la bicicleta.</w:t>
      </w:r>
    </w:p>
    <w:p w:rsidR="00191463" w:rsidRPr="00191463" w:rsidRDefault="00191463" w:rsidP="00191463">
      <w:pPr>
        <w:shd w:val="clear" w:color="auto" w:fill="FFFFFF"/>
        <w:spacing w:beforeAutospacing="1" w:after="0" w:afterAutospacing="1" w:line="240" w:lineRule="auto"/>
        <w:textAlignment w:val="baseline"/>
        <w:rPr>
          <w:rFonts w:ascii="Open Sans" w:eastAsia="Times New Roman" w:hAnsi="Open Sans" w:cs="Open Sans"/>
          <w:color w:val="444444"/>
          <w:sz w:val="21"/>
          <w:szCs w:val="21"/>
          <w:lang w:eastAsia="es-ES"/>
        </w:rPr>
      </w:pPr>
      <w:r w:rsidRPr="00191463">
        <w:rPr>
          <w:rFonts w:ascii="Open Sans" w:eastAsia="Times New Roman" w:hAnsi="Open Sans" w:cs="Open Sans"/>
          <w:color w:val="444444"/>
          <w:sz w:val="21"/>
          <w:szCs w:val="21"/>
          <w:lang w:eastAsia="es-ES"/>
        </w:rPr>
        <w:t>Esto viene a constatar lo que ya poníamos de manifiesto en nuestro </w:t>
      </w:r>
      <w:hyperlink r:id="rId13" w:tooltip="Ranking 2.0 de centros btt" w:history="1">
        <w:r w:rsidRPr="00191463">
          <w:rPr>
            <w:rFonts w:ascii="Open Sans" w:eastAsia="Times New Roman" w:hAnsi="Open Sans" w:cs="Open Sans"/>
            <w:color w:val="21759B"/>
            <w:sz w:val="21"/>
            <w:szCs w:val="21"/>
            <w:u w:val="single"/>
            <w:bdr w:val="none" w:sz="0" w:space="0" w:color="auto" w:frame="1"/>
            <w:lang w:eastAsia="es-ES"/>
          </w:rPr>
          <w:t xml:space="preserve">Ranking 2.0 de centros </w:t>
        </w:r>
        <w:proofErr w:type="spellStart"/>
        <w:r w:rsidRPr="00191463">
          <w:rPr>
            <w:rFonts w:ascii="Open Sans" w:eastAsia="Times New Roman" w:hAnsi="Open Sans" w:cs="Open Sans"/>
            <w:color w:val="21759B"/>
            <w:sz w:val="21"/>
            <w:szCs w:val="21"/>
            <w:u w:val="single"/>
            <w:bdr w:val="none" w:sz="0" w:space="0" w:color="auto" w:frame="1"/>
            <w:lang w:eastAsia="es-ES"/>
          </w:rPr>
          <w:t>btt</w:t>
        </w:r>
        <w:proofErr w:type="spellEnd"/>
      </w:hyperlink>
      <w:r w:rsidRPr="00191463">
        <w:rPr>
          <w:rFonts w:ascii="Open Sans" w:eastAsia="Times New Roman" w:hAnsi="Open Sans" w:cs="Open Sans"/>
          <w:color w:val="444444"/>
          <w:sz w:val="21"/>
          <w:szCs w:val="21"/>
          <w:lang w:eastAsia="es-ES"/>
        </w:rPr>
        <w:t xml:space="preserve">: la escasa visión que en muchos de ellos se tiene del centro </w:t>
      </w:r>
      <w:proofErr w:type="spellStart"/>
      <w:r w:rsidRPr="00191463">
        <w:rPr>
          <w:rFonts w:ascii="Open Sans" w:eastAsia="Times New Roman" w:hAnsi="Open Sans" w:cs="Open Sans"/>
          <w:color w:val="444444"/>
          <w:sz w:val="21"/>
          <w:szCs w:val="21"/>
          <w:lang w:eastAsia="es-ES"/>
        </w:rPr>
        <w:t>btt</w:t>
      </w:r>
      <w:proofErr w:type="spellEnd"/>
      <w:r w:rsidRPr="00191463">
        <w:rPr>
          <w:rFonts w:ascii="Open Sans" w:eastAsia="Times New Roman" w:hAnsi="Open Sans" w:cs="Open Sans"/>
          <w:color w:val="444444"/>
          <w:sz w:val="21"/>
          <w:szCs w:val="21"/>
          <w:lang w:eastAsia="es-ES"/>
        </w:rPr>
        <w:t xml:space="preserve"> como posible dinamizador turístico de la zona donde se ubica.</w:t>
      </w:r>
    </w:p>
    <w:p w:rsidR="00191463" w:rsidRPr="00191463" w:rsidRDefault="00191463" w:rsidP="00191463">
      <w:pPr>
        <w:shd w:val="clear" w:color="auto" w:fill="FFFFFF"/>
        <w:spacing w:before="100" w:beforeAutospacing="1" w:after="100" w:afterAutospacing="1" w:line="240" w:lineRule="auto"/>
        <w:textAlignment w:val="baseline"/>
        <w:rPr>
          <w:rFonts w:ascii="Open Sans" w:eastAsia="Times New Roman" w:hAnsi="Open Sans" w:cs="Open Sans"/>
          <w:color w:val="444444"/>
          <w:sz w:val="21"/>
          <w:szCs w:val="21"/>
          <w:lang w:eastAsia="es-ES"/>
        </w:rPr>
      </w:pPr>
      <w:r w:rsidRPr="00191463">
        <w:rPr>
          <w:rFonts w:ascii="Open Sans" w:eastAsia="Times New Roman" w:hAnsi="Open Sans" w:cs="Open Sans"/>
          <w:color w:val="444444"/>
          <w:sz w:val="21"/>
          <w:szCs w:val="21"/>
          <w:lang w:eastAsia="es-ES"/>
        </w:rPr>
        <w:t xml:space="preserve">En lo referente a su apertura, se les preguntó a los centros </w:t>
      </w:r>
      <w:proofErr w:type="spellStart"/>
      <w:r w:rsidRPr="00191463">
        <w:rPr>
          <w:rFonts w:ascii="Open Sans" w:eastAsia="Times New Roman" w:hAnsi="Open Sans" w:cs="Open Sans"/>
          <w:color w:val="444444"/>
          <w:sz w:val="21"/>
          <w:szCs w:val="21"/>
          <w:lang w:eastAsia="es-ES"/>
        </w:rPr>
        <w:t>btt</w:t>
      </w:r>
      <w:proofErr w:type="spellEnd"/>
      <w:r w:rsidRPr="00191463">
        <w:rPr>
          <w:rFonts w:ascii="Open Sans" w:eastAsia="Times New Roman" w:hAnsi="Open Sans" w:cs="Open Sans"/>
          <w:color w:val="444444"/>
          <w:sz w:val="21"/>
          <w:szCs w:val="21"/>
          <w:lang w:eastAsia="es-ES"/>
        </w:rPr>
        <w:t xml:space="preserve"> en qué época del año están abiertos, entiendo por abierto con personas que atienden a los visitantes. La mayoría (82%) indicó que están abiertos todo el año. El resto cierra por motivos de descanso o por la climatología. En cuanto a los días que abren, el 71% está abierto todos los días de la semana. Un 6% abre los fines de semana únicamente. El mismo porcentaje se da en los casos de 3, 4 y 6 días de apertura.</w:t>
      </w:r>
    </w:p>
    <w:p w:rsidR="00191463" w:rsidRPr="00191463" w:rsidRDefault="00191463" w:rsidP="00191463">
      <w:pPr>
        <w:spacing w:after="0" w:line="240" w:lineRule="auto"/>
        <w:textAlignment w:val="baseline"/>
        <w:outlineLvl w:val="0"/>
        <w:rPr>
          <w:rFonts w:ascii="Arial" w:eastAsia="Times New Roman" w:hAnsi="Arial" w:cs="Arial"/>
          <w:kern w:val="36"/>
          <w:sz w:val="48"/>
          <w:szCs w:val="48"/>
          <w:lang w:eastAsia="es-ES"/>
        </w:rPr>
      </w:pPr>
      <w:r w:rsidRPr="00191463">
        <w:rPr>
          <w:rFonts w:ascii="Arial" w:eastAsia="Times New Roman" w:hAnsi="Arial" w:cs="Arial"/>
          <w:kern w:val="36"/>
          <w:sz w:val="48"/>
          <w:szCs w:val="48"/>
          <w:lang w:eastAsia="es-ES"/>
        </w:rPr>
        <w:t xml:space="preserve">¿Qué servicios ofrecen los centros </w:t>
      </w:r>
      <w:proofErr w:type="spellStart"/>
      <w:r w:rsidRPr="00191463">
        <w:rPr>
          <w:rFonts w:ascii="Arial" w:eastAsia="Times New Roman" w:hAnsi="Arial" w:cs="Arial"/>
          <w:kern w:val="36"/>
          <w:sz w:val="48"/>
          <w:szCs w:val="48"/>
          <w:lang w:eastAsia="es-ES"/>
        </w:rPr>
        <w:t>btt</w:t>
      </w:r>
      <w:proofErr w:type="spellEnd"/>
      <w:r w:rsidRPr="00191463">
        <w:rPr>
          <w:rFonts w:ascii="Arial" w:eastAsia="Times New Roman" w:hAnsi="Arial" w:cs="Arial"/>
          <w:kern w:val="36"/>
          <w:sz w:val="48"/>
          <w:szCs w:val="48"/>
          <w:lang w:eastAsia="es-ES"/>
        </w:rPr>
        <w:t>? (Radiografía de los centros </w:t>
      </w:r>
      <w:proofErr w:type="spellStart"/>
      <w:r w:rsidRPr="00191463">
        <w:rPr>
          <w:rFonts w:ascii="Arial" w:eastAsia="Times New Roman" w:hAnsi="Arial" w:cs="Arial"/>
          <w:kern w:val="36"/>
          <w:sz w:val="48"/>
          <w:szCs w:val="48"/>
          <w:lang w:eastAsia="es-ES"/>
        </w:rPr>
        <w:t>btt_III</w:t>
      </w:r>
      <w:proofErr w:type="spellEnd"/>
      <w:r w:rsidRPr="00191463">
        <w:rPr>
          <w:rFonts w:ascii="Arial" w:eastAsia="Times New Roman" w:hAnsi="Arial" w:cs="Arial"/>
          <w:kern w:val="36"/>
          <w:sz w:val="48"/>
          <w:szCs w:val="48"/>
          <w:lang w:eastAsia="es-ES"/>
        </w:rPr>
        <w:t>)</w:t>
      </w:r>
    </w:p>
    <w:p w:rsidR="00191463" w:rsidRPr="00191463" w:rsidRDefault="00191463" w:rsidP="00191463">
      <w:pPr>
        <w:spacing w:after="0" w:line="240" w:lineRule="auto"/>
        <w:textAlignment w:val="baseline"/>
        <w:rPr>
          <w:rFonts w:ascii="Times New Roman" w:eastAsia="Times New Roman" w:hAnsi="Times New Roman" w:cs="Times New Roman"/>
          <w:color w:val="757575"/>
          <w:sz w:val="24"/>
          <w:szCs w:val="24"/>
          <w:lang w:eastAsia="es-ES"/>
        </w:rPr>
      </w:pPr>
      <w:hyperlink r:id="rId14" w:anchor="respond" w:history="1">
        <w:r w:rsidRPr="00191463">
          <w:rPr>
            <w:rFonts w:ascii="Times New Roman" w:eastAsia="Times New Roman" w:hAnsi="Times New Roman" w:cs="Times New Roman"/>
            <w:color w:val="757575"/>
            <w:sz w:val="20"/>
            <w:szCs w:val="20"/>
            <w:u w:val="single"/>
            <w:bdr w:val="none" w:sz="0" w:space="0" w:color="auto" w:frame="1"/>
            <w:lang w:eastAsia="es-ES"/>
          </w:rPr>
          <w:t>Deja un comentario</w:t>
        </w:r>
      </w:hyperlink>
    </w:p>
    <w:p w:rsidR="00191463" w:rsidRPr="00191463" w:rsidRDefault="00191463" w:rsidP="00191463">
      <w:pPr>
        <w:shd w:val="clear" w:color="auto" w:fill="FFFFFF"/>
        <w:spacing w:before="100" w:beforeAutospacing="1" w:after="100" w:afterAutospacing="1" w:line="240" w:lineRule="auto"/>
        <w:textAlignment w:val="baseline"/>
        <w:rPr>
          <w:rFonts w:ascii="Open Sans" w:eastAsia="Times New Roman" w:hAnsi="Open Sans" w:cs="Open Sans"/>
          <w:color w:val="444444"/>
          <w:sz w:val="21"/>
          <w:szCs w:val="21"/>
          <w:lang w:eastAsia="es-ES"/>
        </w:rPr>
      </w:pPr>
      <w:r w:rsidRPr="00191463">
        <w:rPr>
          <w:rFonts w:ascii="Open Sans" w:eastAsia="Times New Roman" w:hAnsi="Open Sans" w:cs="Open Sans"/>
          <w:color w:val="444444"/>
          <w:sz w:val="21"/>
          <w:szCs w:val="21"/>
          <w:lang w:eastAsia="es-ES"/>
        </w:rPr>
        <w:t xml:space="preserve">Además de rutas señalizadas con balizas, un espacio de recepción o información de las rutas ¿los centros </w:t>
      </w:r>
      <w:proofErr w:type="spellStart"/>
      <w:r w:rsidRPr="00191463">
        <w:rPr>
          <w:rFonts w:ascii="Open Sans" w:eastAsia="Times New Roman" w:hAnsi="Open Sans" w:cs="Open Sans"/>
          <w:color w:val="444444"/>
          <w:sz w:val="21"/>
          <w:szCs w:val="21"/>
          <w:lang w:eastAsia="es-ES"/>
        </w:rPr>
        <w:t>btt</w:t>
      </w:r>
      <w:proofErr w:type="spellEnd"/>
      <w:r w:rsidRPr="00191463">
        <w:rPr>
          <w:rFonts w:ascii="Open Sans" w:eastAsia="Times New Roman" w:hAnsi="Open Sans" w:cs="Open Sans"/>
          <w:color w:val="444444"/>
          <w:sz w:val="21"/>
          <w:szCs w:val="21"/>
          <w:lang w:eastAsia="es-ES"/>
        </w:rPr>
        <w:t xml:space="preserve"> ofrecen algún otro servicio?</w:t>
      </w:r>
      <w:r w:rsidRPr="00191463">
        <w:rPr>
          <w:rFonts w:ascii="Open Sans" w:eastAsia="Times New Roman" w:hAnsi="Open Sans" w:cs="Open Sans"/>
          <w:color w:val="444444"/>
          <w:sz w:val="21"/>
          <w:szCs w:val="21"/>
          <w:lang w:eastAsia="es-ES"/>
        </w:rPr>
        <w:br/>
        <w:t xml:space="preserve">En la siguiente infografía puedes ver los servicios prestados con más frecuencia. Tercera entrega de nuestro análisis sobre el perfil medio de los centros </w:t>
      </w:r>
      <w:proofErr w:type="spellStart"/>
      <w:r w:rsidRPr="00191463">
        <w:rPr>
          <w:rFonts w:ascii="Open Sans" w:eastAsia="Times New Roman" w:hAnsi="Open Sans" w:cs="Open Sans"/>
          <w:color w:val="444444"/>
          <w:sz w:val="21"/>
          <w:szCs w:val="21"/>
          <w:lang w:eastAsia="es-ES"/>
        </w:rPr>
        <w:t>btt</w:t>
      </w:r>
      <w:proofErr w:type="spellEnd"/>
      <w:r w:rsidRPr="00191463">
        <w:rPr>
          <w:rFonts w:ascii="Open Sans" w:eastAsia="Times New Roman" w:hAnsi="Open Sans" w:cs="Open Sans"/>
          <w:color w:val="444444"/>
          <w:sz w:val="21"/>
          <w:szCs w:val="21"/>
          <w:lang w:eastAsia="es-ES"/>
        </w:rPr>
        <w:t xml:space="preserve"> en nuestro país.</w:t>
      </w:r>
    </w:p>
    <w:p w:rsidR="00191463" w:rsidRPr="00191463" w:rsidRDefault="00191463" w:rsidP="00191463">
      <w:pPr>
        <w:shd w:val="clear" w:color="auto" w:fill="FFFFFF"/>
        <w:spacing w:beforeAutospacing="1" w:after="0" w:afterAutospacing="1" w:line="240" w:lineRule="auto"/>
        <w:textAlignment w:val="baseline"/>
        <w:rPr>
          <w:rFonts w:ascii="Open Sans" w:eastAsia="Times New Roman" w:hAnsi="Open Sans" w:cs="Open Sans"/>
          <w:color w:val="444444"/>
          <w:sz w:val="21"/>
          <w:szCs w:val="21"/>
          <w:lang w:eastAsia="es-ES"/>
        </w:rPr>
      </w:pPr>
      <w:r w:rsidRPr="00191463">
        <w:rPr>
          <w:rFonts w:ascii="Open Sans" w:eastAsia="Times New Roman" w:hAnsi="Open Sans" w:cs="Open Sans"/>
          <w:noProof/>
          <w:color w:val="21759B"/>
          <w:sz w:val="21"/>
          <w:szCs w:val="21"/>
          <w:bdr w:val="none" w:sz="0" w:space="0" w:color="auto" w:frame="1"/>
          <w:lang w:eastAsia="es-ES"/>
        </w:rPr>
        <w:lastRenderedPageBreak/>
        <w:drawing>
          <wp:inline distT="0" distB="0" distL="0" distR="0" wp14:anchorId="6BD4A1CA" wp14:editId="21868117">
            <wp:extent cx="5972175" cy="7686675"/>
            <wp:effectExtent l="0" t="0" r="9525" b="9525"/>
            <wp:docPr id="8" name="Imagen 8" descr="https://s3.amazonaws.com/easel.ly/all_easels/10621/Centros_btt_servicios/image.jpg">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s3.amazonaws.com/easel.ly/all_easels/10621/Centros_btt_servicios/image.jpg">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72175" cy="7686675"/>
                    </a:xfrm>
                    <a:prstGeom prst="rect">
                      <a:avLst/>
                    </a:prstGeom>
                    <a:noFill/>
                    <a:ln>
                      <a:noFill/>
                    </a:ln>
                  </pic:spPr>
                </pic:pic>
              </a:graphicData>
            </a:graphic>
          </wp:inline>
        </w:drawing>
      </w:r>
      <w:r w:rsidRPr="00191463">
        <w:rPr>
          <w:rFonts w:ascii="Open Sans" w:eastAsia="Times New Roman" w:hAnsi="Open Sans" w:cs="Open Sans"/>
          <w:color w:val="444444"/>
          <w:sz w:val="21"/>
          <w:szCs w:val="21"/>
          <w:lang w:eastAsia="es-ES"/>
        </w:rPr>
        <w:br/>
      </w:r>
      <w:hyperlink r:id="rId17" w:history="1">
        <w:r w:rsidRPr="00191463">
          <w:rPr>
            <w:rFonts w:ascii="Open Sans" w:eastAsia="Times New Roman" w:hAnsi="Open Sans" w:cs="Open Sans"/>
            <w:color w:val="21759B"/>
            <w:sz w:val="21"/>
            <w:szCs w:val="21"/>
            <w:u w:val="single"/>
            <w:bdr w:val="none" w:sz="0" w:space="0" w:color="auto" w:frame="1"/>
            <w:lang w:eastAsia="es-ES"/>
          </w:rPr>
          <w:t>easel.ly</w:t>
        </w:r>
      </w:hyperlink>
    </w:p>
    <w:p w:rsidR="00191463" w:rsidRPr="00191463" w:rsidRDefault="00191463" w:rsidP="00191463">
      <w:pPr>
        <w:spacing w:after="0" w:line="240" w:lineRule="auto"/>
        <w:textAlignment w:val="baseline"/>
        <w:outlineLvl w:val="0"/>
        <w:rPr>
          <w:rFonts w:ascii="Arial" w:eastAsia="Times New Roman" w:hAnsi="Arial" w:cs="Arial"/>
          <w:kern w:val="36"/>
          <w:sz w:val="48"/>
          <w:szCs w:val="48"/>
          <w:lang w:eastAsia="es-ES"/>
        </w:rPr>
      </w:pPr>
      <w:r w:rsidRPr="00191463">
        <w:rPr>
          <w:rFonts w:ascii="Arial" w:eastAsia="Times New Roman" w:hAnsi="Arial" w:cs="Arial"/>
          <w:kern w:val="36"/>
          <w:sz w:val="48"/>
          <w:szCs w:val="48"/>
          <w:lang w:eastAsia="es-ES"/>
        </w:rPr>
        <w:t xml:space="preserve">¿Quién impulsa y gestiona los centros </w:t>
      </w:r>
      <w:proofErr w:type="spellStart"/>
      <w:r w:rsidRPr="00191463">
        <w:rPr>
          <w:rFonts w:ascii="Arial" w:eastAsia="Times New Roman" w:hAnsi="Arial" w:cs="Arial"/>
          <w:kern w:val="36"/>
          <w:sz w:val="48"/>
          <w:szCs w:val="48"/>
          <w:lang w:eastAsia="es-ES"/>
        </w:rPr>
        <w:t>btt</w:t>
      </w:r>
      <w:proofErr w:type="spellEnd"/>
      <w:r w:rsidRPr="00191463">
        <w:rPr>
          <w:rFonts w:ascii="Arial" w:eastAsia="Times New Roman" w:hAnsi="Arial" w:cs="Arial"/>
          <w:kern w:val="36"/>
          <w:sz w:val="48"/>
          <w:szCs w:val="48"/>
          <w:lang w:eastAsia="es-ES"/>
        </w:rPr>
        <w:t>? (Radiografía de los centros </w:t>
      </w:r>
      <w:proofErr w:type="spellStart"/>
      <w:r w:rsidRPr="00191463">
        <w:rPr>
          <w:rFonts w:ascii="Arial" w:eastAsia="Times New Roman" w:hAnsi="Arial" w:cs="Arial"/>
          <w:kern w:val="36"/>
          <w:sz w:val="48"/>
          <w:szCs w:val="48"/>
          <w:lang w:eastAsia="es-ES"/>
        </w:rPr>
        <w:t>btt_IV</w:t>
      </w:r>
      <w:proofErr w:type="spellEnd"/>
      <w:r w:rsidRPr="00191463">
        <w:rPr>
          <w:rFonts w:ascii="Arial" w:eastAsia="Times New Roman" w:hAnsi="Arial" w:cs="Arial"/>
          <w:kern w:val="36"/>
          <w:sz w:val="48"/>
          <w:szCs w:val="48"/>
          <w:lang w:eastAsia="es-ES"/>
        </w:rPr>
        <w:t>)</w:t>
      </w:r>
    </w:p>
    <w:p w:rsidR="00191463" w:rsidRPr="00191463" w:rsidRDefault="00191463" w:rsidP="00191463">
      <w:pPr>
        <w:spacing w:after="0" w:line="240" w:lineRule="auto"/>
        <w:textAlignment w:val="baseline"/>
        <w:rPr>
          <w:rFonts w:ascii="Times New Roman" w:eastAsia="Times New Roman" w:hAnsi="Times New Roman" w:cs="Times New Roman"/>
          <w:color w:val="757575"/>
          <w:sz w:val="24"/>
          <w:szCs w:val="24"/>
          <w:lang w:eastAsia="es-ES"/>
        </w:rPr>
      </w:pPr>
      <w:hyperlink r:id="rId18" w:anchor="respond" w:history="1">
        <w:r w:rsidRPr="00191463">
          <w:rPr>
            <w:rFonts w:ascii="Times New Roman" w:eastAsia="Times New Roman" w:hAnsi="Times New Roman" w:cs="Times New Roman"/>
            <w:color w:val="757575"/>
            <w:sz w:val="20"/>
            <w:szCs w:val="20"/>
            <w:u w:val="single"/>
            <w:bdr w:val="none" w:sz="0" w:space="0" w:color="auto" w:frame="1"/>
            <w:lang w:eastAsia="es-ES"/>
          </w:rPr>
          <w:t>Deja un comentario</w:t>
        </w:r>
      </w:hyperlink>
    </w:p>
    <w:p w:rsidR="00191463" w:rsidRPr="00191463" w:rsidRDefault="00191463" w:rsidP="00191463">
      <w:pPr>
        <w:shd w:val="clear" w:color="auto" w:fill="FFFFFF"/>
        <w:spacing w:beforeAutospacing="1" w:after="0" w:afterAutospacing="1" w:line="240" w:lineRule="auto"/>
        <w:textAlignment w:val="baseline"/>
        <w:rPr>
          <w:rFonts w:ascii="Open Sans" w:eastAsia="Times New Roman" w:hAnsi="Open Sans" w:cs="Open Sans"/>
          <w:color w:val="444444"/>
          <w:sz w:val="21"/>
          <w:szCs w:val="21"/>
          <w:lang w:eastAsia="es-ES"/>
        </w:rPr>
      </w:pPr>
      <w:r w:rsidRPr="00191463">
        <w:rPr>
          <w:rFonts w:ascii="Open Sans" w:eastAsia="Times New Roman" w:hAnsi="Open Sans" w:cs="Open Sans"/>
          <w:noProof/>
          <w:color w:val="21759B"/>
          <w:sz w:val="21"/>
          <w:szCs w:val="21"/>
          <w:bdr w:val="none" w:sz="0" w:space="0" w:color="auto" w:frame="1"/>
          <w:lang w:eastAsia="es-ES"/>
        </w:rPr>
        <w:drawing>
          <wp:inline distT="0" distB="0" distL="0" distR="0" wp14:anchorId="59AFBC09" wp14:editId="6E4FF939">
            <wp:extent cx="5972175" cy="7686675"/>
            <wp:effectExtent l="0" t="0" r="9525" b="9525"/>
            <wp:docPr id="12" name="Imagen 12" descr="https://s3.amazonaws.com/easel.ly/all_easels/10621/Centros_btt_promotores/image.jpg">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s3.amazonaws.com/easel.ly/all_easels/10621/Centros_btt_promotores/image.jpg">
                      <a:hlinkClick r:id="rId19"/>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72175" cy="7686675"/>
                    </a:xfrm>
                    <a:prstGeom prst="rect">
                      <a:avLst/>
                    </a:prstGeom>
                    <a:noFill/>
                    <a:ln>
                      <a:noFill/>
                    </a:ln>
                  </pic:spPr>
                </pic:pic>
              </a:graphicData>
            </a:graphic>
          </wp:inline>
        </w:drawing>
      </w:r>
      <w:r w:rsidRPr="00191463">
        <w:rPr>
          <w:rFonts w:ascii="Open Sans" w:eastAsia="Times New Roman" w:hAnsi="Open Sans" w:cs="Open Sans"/>
          <w:color w:val="444444"/>
          <w:sz w:val="21"/>
          <w:szCs w:val="21"/>
          <w:lang w:eastAsia="es-ES"/>
        </w:rPr>
        <w:br/>
      </w:r>
      <w:hyperlink r:id="rId21" w:history="1">
        <w:r w:rsidRPr="00191463">
          <w:rPr>
            <w:rFonts w:ascii="Open Sans" w:eastAsia="Times New Roman" w:hAnsi="Open Sans" w:cs="Open Sans"/>
            <w:color w:val="21759B"/>
            <w:sz w:val="21"/>
            <w:szCs w:val="21"/>
            <w:u w:val="single"/>
            <w:bdr w:val="none" w:sz="0" w:space="0" w:color="auto" w:frame="1"/>
            <w:lang w:eastAsia="es-ES"/>
          </w:rPr>
          <w:t>easel.ly</w:t>
        </w:r>
      </w:hyperlink>
    </w:p>
    <w:p w:rsidR="00191463" w:rsidRPr="00191463" w:rsidRDefault="00191463" w:rsidP="00191463">
      <w:pPr>
        <w:spacing w:after="0" w:line="240" w:lineRule="auto"/>
        <w:textAlignment w:val="baseline"/>
        <w:outlineLvl w:val="0"/>
        <w:rPr>
          <w:rFonts w:ascii="Arial" w:eastAsia="Times New Roman" w:hAnsi="Arial" w:cs="Arial"/>
          <w:kern w:val="36"/>
          <w:sz w:val="48"/>
          <w:szCs w:val="48"/>
          <w:lang w:eastAsia="es-ES"/>
        </w:rPr>
      </w:pPr>
      <w:r w:rsidRPr="00191463">
        <w:rPr>
          <w:rFonts w:ascii="Arial" w:eastAsia="Times New Roman" w:hAnsi="Arial" w:cs="Arial"/>
          <w:kern w:val="36"/>
          <w:sz w:val="48"/>
          <w:szCs w:val="48"/>
          <w:lang w:eastAsia="es-ES"/>
        </w:rPr>
        <w:lastRenderedPageBreak/>
        <w:t xml:space="preserve">Ingresos y gastos de los centros </w:t>
      </w:r>
      <w:proofErr w:type="spellStart"/>
      <w:r w:rsidRPr="00191463">
        <w:rPr>
          <w:rFonts w:ascii="Arial" w:eastAsia="Times New Roman" w:hAnsi="Arial" w:cs="Arial"/>
          <w:kern w:val="36"/>
          <w:sz w:val="48"/>
          <w:szCs w:val="48"/>
          <w:lang w:eastAsia="es-ES"/>
        </w:rPr>
        <w:t>btt</w:t>
      </w:r>
      <w:proofErr w:type="spellEnd"/>
      <w:r w:rsidRPr="00191463">
        <w:rPr>
          <w:rFonts w:ascii="Arial" w:eastAsia="Times New Roman" w:hAnsi="Arial" w:cs="Arial"/>
          <w:kern w:val="36"/>
          <w:sz w:val="48"/>
          <w:szCs w:val="48"/>
          <w:lang w:eastAsia="es-ES"/>
        </w:rPr>
        <w:t xml:space="preserve"> (Radiografía de los centros </w:t>
      </w:r>
      <w:proofErr w:type="spellStart"/>
      <w:r w:rsidRPr="00191463">
        <w:rPr>
          <w:rFonts w:ascii="Arial" w:eastAsia="Times New Roman" w:hAnsi="Arial" w:cs="Arial"/>
          <w:kern w:val="36"/>
          <w:sz w:val="48"/>
          <w:szCs w:val="48"/>
          <w:lang w:eastAsia="es-ES"/>
        </w:rPr>
        <w:t>btt_V</w:t>
      </w:r>
      <w:proofErr w:type="spellEnd"/>
      <w:r w:rsidRPr="00191463">
        <w:rPr>
          <w:rFonts w:ascii="Arial" w:eastAsia="Times New Roman" w:hAnsi="Arial" w:cs="Arial"/>
          <w:kern w:val="36"/>
          <w:sz w:val="48"/>
          <w:szCs w:val="48"/>
          <w:lang w:eastAsia="es-ES"/>
        </w:rPr>
        <w:t>)</w:t>
      </w:r>
    </w:p>
    <w:p w:rsidR="00191463" w:rsidRPr="00191463" w:rsidRDefault="00191463" w:rsidP="00191463">
      <w:pPr>
        <w:spacing w:after="0" w:line="240" w:lineRule="auto"/>
        <w:textAlignment w:val="baseline"/>
        <w:rPr>
          <w:rFonts w:ascii="Times New Roman" w:eastAsia="Times New Roman" w:hAnsi="Times New Roman" w:cs="Times New Roman"/>
          <w:color w:val="757575"/>
          <w:sz w:val="24"/>
          <w:szCs w:val="24"/>
          <w:lang w:eastAsia="es-ES"/>
        </w:rPr>
      </w:pPr>
      <w:hyperlink r:id="rId22" w:anchor="respond" w:history="1">
        <w:r w:rsidRPr="00191463">
          <w:rPr>
            <w:rFonts w:ascii="Times New Roman" w:eastAsia="Times New Roman" w:hAnsi="Times New Roman" w:cs="Times New Roman"/>
            <w:color w:val="757575"/>
            <w:sz w:val="20"/>
            <w:szCs w:val="20"/>
            <w:u w:val="single"/>
            <w:bdr w:val="none" w:sz="0" w:space="0" w:color="auto" w:frame="1"/>
            <w:lang w:eastAsia="es-ES"/>
          </w:rPr>
          <w:t>Deja un comentario</w:t>
        </w:r>
      </w:hyperlink>
    </w:p>
    <w:p w:rsidR="00191463" w:rsidRPr="00191463" w:rsidRDefault="00191463" w:rsidP="00191463">
      <w:pPr>
        <w:shd w:val="clear" w:color="auto" w:fill="FFFFFF"/>
        <w:spacing w:before="100" w:beforeAutospacing="1" w:after="100" w:afterAutospacing="1" w:line="240" w:lineRule="auto"/>
        <w:textAlignment w:val="baseline"/>
        <w:rPr>
          <w:rFonts w:ascii="Open Sans" w:eastAsia="Times New Roman" w:hAnsi="Open Sans" w:cs="Open Sans"/>
          <w:color w:val="444444"/>
          <w:sz w:val="21"/>
          <w:szCs w:val="21"/>
          <w:lang w:eastAsia="es-ES"/>
        </w:rPr>
      </w:pPr>
      <w:r w:rsidRPr="00191463">
        <w:rPr>
          <w:rFonts w:ascii="Open Sans" w:eastAsia="Times New Roman" w:hAnsi="Open Sans" w:cs="Open Sans"/>
          <w:color w:val="444444"/>
          <w:sz w:val="21"/>
          <w:szCs w:val="21"/>
          <w:lang w:eastAsia="es-ES"/>
        </w:rPr>
        <w:t xml:space="preserve">En promedio, el 76% de los ingresos de los centros </w:t>
      </w:r>
      <w:proofErr w:type="spellStart"/>
      <w:r w:rsidRPr="00191463">
        <w:rPr>
          <w:rFonts w:ascii="Open Sans" w:eastAsia="Times New Roman" w:hAnsi="Open Sans" w:cs="Open Sans"/>
          <w:color w:val="444444"/>
          <w:sz w:val="21"/>
          <w:szCs w:val="21"/>
          <w:lang w:eastAsia="es-ES"/>
        </w:rPr>
        <w:t>btt</w:t>
      </w:r>
      <w:proofErr w:type="spellEnd"/>
      <w:r w:rsidRPr="00191463">
        <w:rPr>
          <w:rFonts w:ascii="Open Sans" w:eastAsia="Times New Roman" w:hAnsi="Open Sans" w:cs="Open Sans"/>
          <w:color w:val="444444"/>
          <w:sz w:val="21"/>
          <w:szCs w:val="21"/>
          <w:lang w:eastAsia="es-ES"/>
        </w:rPr>
        <w:t xml:space="preserve"> proviene de las Administraciones Públicas. Por la parte de los gastos, el 41% del presupuesto se destina al mantenimiento de las rutas y a su señalización (balizas y paneles informativos).</w:t>
      </w:r>
    </w:p>
    <w:p w:rsidR="00191463" w:rsidRPr="00191463" w:rsidRDefault="00191463" w:rsidP="00191463">
      <w:pPr>
        <w:shd w:val="clear" w:color="auto" w:fill="FFFFFF"/>
        <w:spacing w:beforeAutospacing="1" w:after="0" w:afterAutospacing="1" w:line="240" w:lineRule="auto"/>
        <w:textAlignment w:val="baseline"/>
        <w:rPr>
          <w:rFonts w:ascii="Open Sans" w:eastAsia="Times New Roman" w:hAnsi="Open Sans" w:cs="Open Sans"/>
          <w:color w:val="444444"/>
          <w:sz w:val="21"/>
          <w:szCs w:val="21"/>
          <w:lang w:eastAsia="es-ES"/>
        </w:rPr>
      </w:pPr>
      <w:r w:rsidRPr="00191463">
        <w:rPr>
          <w:rFonts w:ascii="Open Sans" w:eastAsia="Times New Roman" w:hAnsi="Open Sans" w:cs="Open Sans"/>
          <w:color w:val="444444"/>
          <w:sz w:val="21"/>
          <w:szCs w:val="21"/>
          <w:lang w:eastAsia="es-ES"/>
        </w:rPr>
        <w:t>En la siguiente infografía se detalla de dónde proceden los fondos y cómo se gastan. A la vista de los datos surgen numerosas preguntas desde los dos lados del presupuesto. Todas ellas conducen a una pregunta: </w:t>
      </w:r>
      <w:r w:rsidRPr="00191463">
        <w:rPr>
          <w:rFonts w:ascii="Open Sans" w:eastAsia="Times New Roman" w:hAnsi="Open Sans" w:cs="Open Sans"/>
          <w:b/>
          <w:bCs/>
          <w:color w:val="444444"/>
          <w:sz w:val="21"/>
          <w:szCs w:val="21"/>
          <w:bdr w:val="none" w:sz="0" w:space="0" w:color="auto" w:frame="1"/>
          <w:lang w:eastAsia="es-ES"/>
        </w:rPr>
        <w:t>¿es adecuado este modelo?</w:t>
      </w:r>
      <w:r w:rsidRPr="00191463">
        <w:rPr>
          <w:rFonts w:ascii="Open Sans" w:eastAsia="Times New Roman" w:hAnsi="Open Sans" w:cs="Open Sans"/>
          <w:b/>
          <w:bCs/>
          <w:color w:val="444444"/>
          <w:sz w:val="21"/>
          <w:szCs w:val="21"/>
          <w:bdr w:val="none" w:sz="0" w:space="0" w:color="auto" w:frame="1"/>
          <w:lang w:eastAsia="es-ES"/>
        </w:rPr>
        <w:br/>
      </w:r>
      <w:r w:rsidRPr="00191463">
        <w:rPr>
          <w:rFonts w:ascii="Open Sans" w:eastAsia="Times New Roman" w:hAnsi="Open Sans" w:cs="Open Sans"/>
          <w:color w:val="444444"/>
          <w:sz w:val="21"/>
          <w:szCs w:val="21"/>
          <w:lang w:eastAsia="es-ES"/>
        </w:rPr>
        <w:br/>
      </w:r>
    </w:p>
    <w:p w:rsidR="00191463" w:rsidRPr="00191463" w:rsidRDefault="00191463" w:rsidP="00191463">
      <w:pPr>
        <w:shd w:val="clear" w:color="auto" w:fill="FFFFFF"/>
        <w:spacing w:beforeAutospacing="1" w:after="0" w:afterAutospacing="1" w:line="240" w:lineRule="auto"/>
        <w:textAlignment w:val="baseline"/>
        <w:rPr>
          <w:rFonts w:ascii="Open Sans" w:eastAsia="Times New Roman" w:hAnsi="Open Sans" w:cs="Open Sans"/>
          <w:color w:val="444444"/>
          <w:sz w:val="21"/>
          <w:szCs w:val="21"/>
          <w:lang w:eastAsia="es-ES"/>
        </w:rPr>
      </w:pPr>
      <w:r w:rsidRPr="00191463">
        <w:rPr>
          <w:rFonts w:ascii="Open Sans" w:eastAsia="Times New Roman" w:hAnsi="Open Sans" w:cs="Open Sans"/>
          <w:noProof/>
          <w:color w:val="21759B"/>
          <w:sz w:val="21"/>
          <w:szCs w:val="21"/>
          <w:bdr w:val="none" w:sz="0" w:space="0" w:color="auto" w:frame="1"/>
          <w:lang w:eastAsia="es-ES"/>
        </w:rPr>
        <w:lastRenderedPageBreak/>
        <w:drawing>
          <wp:inline distT="0" distB="0" distL="0" distR="0" wp14:anchorId="148A2704" wp14:editId="0E3E61BB">
            <wp:extent cx="7696200" cy="5962650"/>
            <wp:effectExtent l="0" t="0" r="0" b="0"/>
            <wp:docPr id="14" name="Imagen 14" descr="https://s3.amazonaws.com/easel.ly/all_easels/10621/Centros_btt_economia/image.jpg">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s3.amazonaws.com/easel.ly/all_easels/10621/Centros_btt_economia/image.jpg">
                      <a:hlinkClick r:id="rId23"/>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696200" cy="5962650"/>
                    </a:xfrm>
                    <a:prstGeom prst="rect">
                      <a:avLst/>
                    </a:prstGeom>
                    <a:noFill/>
                    <a:ln>
                      <a:noFill/>
                    </a:ln>
                  </pic:spPr>
                </pic:pic>
              </a:graphicData>
            </a:graphic>
          </wp:inline>
        </w:drawing>
      </w:r>
      <w:r w:rsidRPr="00191463">
        <w:rPr>
          <w:rFonts w:ascii="Open Sans" w:eastAsia="Times New Roman" w:hAnsi="Open Sans" w:cs="Open Sans"/>
          <w:color w:val="444444"/>
          <w:sz w:val="21"/>
          <w:szCs w:val="21"/>
          <w:lang w:eastAsia="es-ES"/>
        </w:rPr>
        <w:br/>
      </w:r>
      <w:hyperlink r:id="rId25" w:history="1">
        <w:r w:rsidRPr="00191463">
          <w:rPr>
            <w:rFonts w:ascii="Open Sans" w:eastAsia="Times New Roman" w:hAnsi="Open Sans" w:cs="Open Sans"/>
            <w:color w:val="21759B"/>
            <w:sz w:val="21"/>
            <w:szCs w:val="21"/>
            <w:u w:val="single"/>
            <w:bdr w:val="none" w:sz="0" w:space="0" w:color="auto" w:frame="1"/>
            <w:lang w:eastAsia="es-ES"/>
          </w:rPr>
          <w:t>easel.ly</w:t>
        </w:r>
      </w:hyperlink>
    </w:p>
    <w:p w:rsidR="00191463" w:rsidRPr="00191463" w:rsidRDefault="00191463" w:rsidP="00191463">
      <w:pPr>
        <w:shd w:val="clear" w:color="auto" w:fill="FFFFFF"/>
        <w:spacing w:beforeAutospacing="1" w:after="0" w:afterAutospacing="1" w:line="240" w:lineRule="auto"/>
        <w:textAlignment w:val="baseline"/>
        <w:rPr>
          <w:rFonts w:ascii="Open Sans" w:eastAsia="Times New Roman" w:hAnsi="Open Sans" w:cs="Open Sans"/>
          <w:color w:val="444444"/>
          <w:sz w:val="21"/>
          <w:szCs w:val="21"/>
          <w:lang w:eastAsia="es-ES"/>
        </w:rPr>
      </w:pPr>
      <w:r w:rsidRPr="00191463">
        <w:rPr>
          <w:rFonts w:ascii="Open Sans" w:eastAsia="Times New Roman" w:hAnsi="Open Sans" w:cs="Open Sans"/>
          <w:b/>
          <w:bCs/>
          <w:color w:val="444444"/>
          <w:sz w:val="21"/>
          <w:szCs w:val="21"/>
          <w:bdr w:val="none" w:sz="0" w:space="0" w:color="auto" w:frame="1"/>
          <w:lang w:eastAsia="es-ES"/>
        </w:rPr>
        <w:t xml:space="preserve">¿Tiene sentido que sean las Administraciones Públicas la principal fuente de financiación del funcionamiento de los centros </w:t>
      </w:r>
      <w:proofErr w:type="spellStart"/>
      <w:r w:rsidRPr="00191463">
        <w:rPr>
          <w:rFonts w:ascii="Open Sans" w:eastAsia="Times New Roman" w:hAnsi="Open Sans" w:cs="Open Sans"/>
          <w:b/>
          <w:bCs/>
          <w:color w:val="444444"/>
          <w:sz w:val="21"/>
          <w:szCs w:val="21"/>
          <w:bdr w:val="none" w:sz="0" w:space="0" w:color="auto" w:frame="1"/>
          <w:lang w:eastAsia="es-ES"/>
        </w:rPr>
        <w:t>btt</w:t>
      </w:r>
      <w:proofErr w:type="spellEnd"/>
      <w:r w:rsidRPr="00191463">
        <w:rPr>
          <w:rFonts w:ascii="Open Sans" w:eastAsia="Times New Roman" w:hAnsi="Open Sans" w:cs="Open Sans"/>
          <w:b/>
          <w:bCs/>
          <w:color w:val="444444"/>
          <w:sz w:val="21"/>
          <w:szCs w:val="21"/>
          <w:bdr w:val="none" w:sz="0" w:space="0" w:color="auto" w:frame="1"/>
          <w:lang w:eastAsia="es-ES"/>
        </w:rPr>
        <w:t>?</w:t>
      </w:r>
      <w:r w:rsidRPr="00191463">
        <w:rPr>
          <w:rFonts w:ascii="Open Sans" w:eastAsia="Times New Roman" w:hAnsi="Open Sans" w:cs="Open Sans"/>
          <w:color w:val="444444"/>
          <w:sz w:val="21"/>
          <w:szCs w:val="21"/>
          <w:lang w:eastAsia="es-ES"/>
        </w:rPr>
        <w:t> Desde nuestro punto de vista, no. Es lógico que ellas se hagan cargo de la inversión inicial para la puesta en marcha del centro. A partir de ahí, su mantenimiento debería sostenerse a través de la colaboración público-privada, donde la presencia de lo público fuera perdiendo peso paulatinamente.</w:t>
      </w:r>
    </w:p>
    <w:p w:rsidR="00191463" w:rsidRPr="00191463" w:rsidRDefault="00191463" w:rsidP="00191463">
      <w:pPr>
        <w:shd w:val="clear" w:color="auto" w:fill="FFFFFF"/>
        <w:spacing w:beforeAutospacing="1" w:after="0" w:afterAutospacing="1" w:line="240" w:lineRule="auto"/>
        <w:textAlignment w:val="baseline"/>
        <w:rPr>
          <w:rFonts w:ascii="Open Sans" w:eastAsia="Times New Roman" w:hAnsi="Open Sans" w:cs="Open Sans"/>
          <w:color w:val="444444"/>
          <w:sz w:val="21"/>
          <w:szCs w:val="21"/>
          <w:lang w:eastAsia="es-ES"/>
        </w:rPr>
      </w:pPr>
      <w:r w:rsidRPr="00191463">
        <w:rPr>
          <w:rFonts w:ascii="Open Sans" w:eastAsia="Times New Roman" w:hAnsi="Open Sans" w:cs="Open Sans"/>
          <w:color w:val="444444"/>
          <w:sz w:val="21"/>
          <w:szCs w:val="21"/>
          <w:lang w:eastAsia="es-ES"/>
        </w:rPr>
        <w:t xml:space="preserve">¿Por qué? Porque únicamente involucrando a otros agentes tendrá viabilidad el centro, no solo financieramente, sino en cuanto a su dinamismo y actividad. Un centro </w:t>
      </w:r>
      <w:proofErr w:type="spellStart"/>
      <w:r w:rsidRPr="00191463">
        <w:rPr>
          <w:rFonts w:ascii="Open Sans" w:eastAsia="Times New Roman" w:hAnsi="Open Sans" w:cs="Open Sans"/>
          <w:color w:val="444444"/>
          <w:sz w:val="21"/>
          <w:szCs w:val="21"/>
          <w:lang w:eastAsia="es-ES"/>
        </w:rPr>
        <w:t>btt</w:t>
      </w:r>
      <w:proofErr w:type="spellEnd"/>
      <w:r w:rsidRPr="00191463">
        <w:rPr>
          <w:rFonts w:ascii="Open Sans" w:eastAsia="Times New Roman" w:hAnsi="Open Sans" w:cs="Open Sans"/>
          <w:color w:val="444444"/>
          <w:sz w:val="21"/>
          <w:szCs w:val="21"/>
          <w:lang w:eastAsia="es-ES"/>
        </w:rPr>
        <w:t xml:space="preserve"> debería contribuir al turismo y deporte de la zona, por tanto, empresas de estos sectores deberían involucrarse en su gestión y mantenimiento. No habría que esperar a que el centro </w:t>
      </w:r>
      <w:proofErr w:type="spellStart"/>
      <w:r w:rsidRPr="00191463">
        <w:rPr>
          <w:rFonts w:ascii="Open Sans" w:eastAsia="Times New Roman" w:hAnsi="Open Sans" w:cs="Open Sans"/>
          <w:color w:val="444444"/>
          <w:sz w:val="21"/>
          <w:szCs w:val="21"/>
          <w:lang w:eastAsia="es-ES"/>
        </w:rPr>
        <w:t>btt</w:t>
      </w:r>
      <w:proofErr w:type="spellEnd"/>
      <w:r w:rsidRPr="00191463">
        <w:rPr>
          <w:rFonts w:ascii="Open Sans" w:eastAsia="Times New Roman" w:hAnsi="Open Sans" w:cs="Open Sans"/>
          <w:color w:val="444444"/>
          <w:sz w:val="21"/>
          <w:szCs w:val="21"/>
          <w:lang w:eastAsia="es-ES"/>
        </w:rPr>
        <w:t xml:space="preserve"> genere impactos positivos para interesarse en él, sino interesarse en él para que genere impactos positivos. </w:t>
      </w:r>
      <w:r w:rsidRPr="00191463">
        <w:rPr>
          <w:rFonts w:ascii="Open Sans" w:eastAsia="Times New Roman" w:hAnsi="Open Sans" w:cs="Open Sans"/>
          <w:b/>
          <w:bCs/>
          <w:color w:val="444444"/>
          <w:sz w:val="21"/>
          <w:szCs w:val="21"/>
          <w:bdr w:val="none" w:sz="0" w:space="0" w:color="auto" w:frame="1"/>
          <w:lang w:eastAsia="es-ES"/>
        </w:rPr>
        <w:t>¿Cuándo se darán cuenta lo público y lo privado que este modelo no es sostenible?</w:t>
      </w:r>
    </w:p>
    <w:p w:rsidR="00191463" w:rsidRPr="00191463" w:rsidRDefault="00191463" w:rsidP="00191463">
      <w:pPr>
        <w:shd w:val="clear" w:color="auto" w:fill="FFFFFF"/>
        <w:spacing w:before="100" w:beforeAutospacing="1" w:after="100" w:afterAutospacing="1" w:line="240" w:lineRule="auto"/>
        <w:textAlignment w:val="baseline"/>
        <w:rPr>
          <w:rFonts w:ascii="Open Sans" w:eastAsia="Times New Roman" w:hAnsi="Open Sans" w:cs="Open Sans"/>
          <w:color w:val="444444"/>
          <w:sz w:val="21"/>
          <w:szCs w:val="21"/>
          <w:lang w:eastAsia="es-ES"/>
        </w:rPr>
      </w:pPr>
      <w:r w:rsidRPr="00191463">
        <w:rPr>
          <w:rFonts w:ascii="Open Sans" w:eastAsia="Times New Roman" w:hAnsi="Open Sans" w:cs="Open Sans"/>
          <w:color w:val="444444"/>
          <w:sz w:val="21"/>
          <w:szCs w:val="21"/>
          <w:lang w:eastAsia="es-ES"/>
        </w:rPr>
        <w:lastRenderedPageBreak/>
        <w:t xml:space="preserve">Por la parte de los gastos, resulta llamativo que se destine el 17% de los gastos a la señalética de las rutas. ¿No sería más interesante, en lugar de gastar cada año importantes cantidades de dinero en algo que tiene una utilidad parcial, orientar a todos los usuarios hacia el uso del GPS? Sería más económico que todos los centros </w:t>
      </w:r>
      <w:proofErr w:type="spellStart"/>
      <w:r w:rsidRPr="00191463">
        <w:rPr>
          <w:rFonts w:ascii="Open Sans" w:eastAsia="Times New Roman" w:hAnsi="Open Sans" w:cs="Open Sans"/>
          <w:color w:val="444444"/>
          <w:sz w:val="21"/>
          <w:szCs w:val="21"/>
          <w:lang w:eastAsia="es-ES"/>
        </w:rPr>
        <w:t>btt</w:t>
      </w:r>
      <w:proofErr w:type="spellEnd"/>
      <w:r w:rsidRPr="00191463">
        <w:rPr>
          <w:rFonts w:ascii="Open Sans" w:eastAsia="Times New Roman" w:hAnsi="Open Sans" w:cs="Open Sans"/>
          <w:color w:val="444444"/>
          <w:sz w:val="21"/>
          <w:szCs w:val="21"/>
          <w:lang w:eastAsia="es-ES"/>
        </w:rPr>
        <w:t xml:space="preserve"> tuvieran una determinada cantidad de GPS para ceder a los usuarios que no dispusieran de ellos. Además, ¿recibir una pequeña lección básica sobre su manejo no incrementaría el atractivo?</w:t>
      </w:r>
      <w:r w:rsidRPr="00191463">
        <w:rPr>
          <w:rFonts w:ascii="Open Sans" w:eastAsia="Times New Roman" w:hAnsi="Open Sans" w:cs="Open Sans"/>
          <w:color w:val="444444"/>
          <w:sz w:val="21"/>
          <w:szCs w:val="21"/>
          <w:lang w:eastAsia="es-ES"/>
        </w:rPr>
        <w:br/>
        <w:t>Para los menos atrevidos, siempre se podría ofrecer la posibilidad de alquilar un guía.</w:t>
      </w:r>
    </w:p>
    <w:p w:rsidR="00191463" w:rsidRPr="00191463" w:rsidRDefault="00191463" w:rsidP="00191463">
      <w:pPr>
        <w:shd w:val="clear" w:color="auto" w:fill="FFFFFF"/>
        <w:spacing w:beforeAutospacing="1" w:after="0" w:afterAutospacing="1" w:line="240" w:lineRule="auto"/>
        <w:textAlignment w:val="baseline"/>
        <w:rPr>
          <w:rFonts w:ascii="Open Sans" w:eastAsia="Times New Roman" w:hAnsi="Open Sans" w:cs="Open Sans"/>
          <w:color w:val="444444"/>
          <w:sz w:val="21"/>
          <w:szCs w:val="21"/>
          <w:lang w:eastAsia="es-ES"/>
        </w:rPr>
      </w:pPr>
      <w:r w:rsidRPr="00191463">
        <w:rPr>
          <w:rFonts w:ascii="Open Sans" w:eastAsia="Times New Roman" w:hAnsi="Open Sans" w:cs="Open Sans"/>
          <w:color w:val="444444"/>
          <w:sz w:val="21"/>
          <w:szCs w:val="21"/>
          <w:lang w:eastAsia="es-ES"/>
        </w:rPr>
        <w:t>También sorprende que otro 17% de los fondos se destine a publicidad. ¿Qué empresa dedica ese porcentaje a esa partida? ¿Cuáles son los resultados obtenidos? Por el número de visitantes no parece que mucho (en la próxima entrega daremos datos) ¿Qué tipo de marketing realizan? No parece que sea en todo lo relativo a la web 2.0, como ya pusimos de manifiesto en nuestro </w:t>
      </w:r>
      <w:hyperlink r:id="rId26" w:tooltip="Ranking 2.0 de centros btt" w:history="1">
        <w:r w:rsidRPr="00191463">
          <w:rPr>
            <w:rFonts w:ascii="Open Sans" w:eastAsia="Times New Roman" w:hAnsi="Open Sans" w:cs="Open Sans"/>
            <w:color w:val="21759B"/>
            <w:sz w:val="21"/>
            <w:szCs w:val="21"/>
            <w:u w:val="single"/>
            <w:bdr w:val="none" w:sz="0" w:space="0" w:color="auto" w:frame="1"/>
            <w:lang w:eastAsia="es-ES"/>
          </w:rPr>
          <w:t xml:space="preserve">Ranking de centros </w:t>
        </w:r>
        <w:proofErr w:type="spellStart"/>
        <w:r w:rsidRPr="00191463">
          <w:rPr>
            <w:rFonts w:ascii="Open Sans" w:eastAsia="Times New Roman" w:hAnsi="Open Sans" w:cs="Open Sans"/>
            <w:color w:val="21759B"/>
            <w:sz w:val="21"/>
            <w:szCs w:val="21"/>
            <w:u w:val="single"/>
            <w:bdr w:val="none" w:sz="0" w:space="0" w:color="auto" w:frame="1"/>
            <w:lang w:eastAsia="es-ES"/>
          </w:rPr>
          <w:t>btt</w:t>
        </w:r>
        <w:proofErr w:type="spellEnd"/>
      </w:hyperlink>
      <w:r w:rsidRPr="00191463">
        <w:rPr>
          <w:rFonts w:ascii="Open Sans" w:eastAsia="Times New Roman" w:hAnsi="Open Sans" w:cs="Open Sans"/>
          <w:color w:val="444444"/>
          <w:sz w:val="21"/>
          <w:szCs w:val="21"/>
          <w:lang w:eastAsia="es-ES"/>
        </w:rPr>
        <w:t xml:space="preserve">. ¿Cuál es el alcance de los folletos, guías y otros materiales impresos frente a </w:t>
      </w:r>
      <w:proofErr w:type="gramStart"/>
      <w:r w:rsidRPr="00191463">
        <w:rPr>
          <w:rFonts w:ascii="Open Sans" w:eastAsia="Times New Roman" w:hAnsi="Open Sans" w:cs="Open Sans"/>
          <w:color w:val="444444"/>
          <w:sz w:val="21"/>
          <w:szCs w:val="21"/>
          <w:lang w:eastAsia="es-ES"/>
        </w:rPr>
        <w:t>la redes sociales</w:t>
      </w:r>
      <w:proofErr w:type="gramEnd"/>
      <w:r w:rsidRPr="00191463">
        <w:rPr>
          <w:rFonts w:ascii="Open Sans" w:eastAsia="Times New Roman" w:hAnsi="Open Sans" w:cs="Open Sans"/>
          <w:color w:val="444444"/>
          <w:sz w:val="21"/>
          <w:szCs w:val="21"/>
          <w:lang w:eastAsia="es-ES"/>
        </w:rPr>
        <w:t>?</w:t>
      </w:r>
    </w:p>
    <w:p w:rsidR="00191463" w:rsidRPr="00191463" w:rsidRDefault="00191463" w:rsidP="00191463">
      <w:pPr>
        <w:shd w:val="clear" w:color="auto" w:fill="FFFFFF"/>
        <w:spacing w:beforeAutospacing="1" w:after="0" w:afterAutospacing="1" w:line="240" w:lineRule="auto"/>
        <w:textAlignment w:val="baseline"/>
        <w:rPr>
          <w:rFonts w:ascii="Open Sans" w:eastAsia="Times New Roman" w:hAnsi="Open Sans" w:cs="Open Sans"/>
          <w:color w:val="444444"/>
          <w:sz w:val="21"/>
          <w:szCs w:val="21"/>
          <w:lang w:eastAsia="es-ES"/>
        </w:rPr>
      </w:pPr>
      <w:r w:rsidRPr="00191463">
        <w:rPr>
          <w:rFonts w:ascii="Open Sans" w:eastAsia="Times New Roman" w:hAnsi="Open Sans" w:cs="Open Sans"/>
          <w:color w:val="444444"/>
          <w:sz w:val="21"/>
          <w:szCs w:val="21"/>
          <w:lang w:eastAsia="es-ES"/>
        </w:rPr>
        <w:t>Estas son algunas preguntas que surgen a la vista de los datos. Como se observa, </w:t>
      </w:r>
      <w:r w:rsidRPr="00191463">
        <w:rPr>
          <w:rFonts w:ascii="Open Sans" w:eastAsia="Times New Roman" w:hAnsi="Open Sans" w:cs="Open Sans"/>
          <w:b/>
          <w:bCs/>
          <w:color w:val="444444"/>
          <w:sz w:val="21"/>
          <w:szCs w:val="21"/>
          <w:bdr w:val="none" w:sz="0" w:space="0" w:color="auto" w:frame="1"/>
          <w:lang w:eastAsia="es-ES"/>
        </w:rPr>
        <w:t>no todo es cuestión de más financiación, también importa en qué y cómo invertimos los recursos disponibles</w:t>
      </w:r>
      <w:r w:rsidRPr="00191463">
        <w:rPr>
          <w:rFonts w:ascii="Open Sans" w:eastAsia="Times New Roman" w:hAnsi="Open Sans" w:cs="Open Sans"/>
          <w:color w:val="444444"/>
          <w:sz w:val="21"/>
          <w:szCs w:val="21"/>
          <w:lang w:eastAsia="es-ES"/>
        </w:rPr>
        <w:t>. Otros países lo están haciendo, ¿por qué no nosotros?</w:t>
      </w:r>
    </w:p>
    <w:p w:rsidR="00191463" w:rsidRPr="00191463" w:rsidRDefault="00191463" w:rsidP="00191463">
      <w:pPr>
        <w:spacing w:after="0" w:line="240" w:lineRule="auto"/>
        <w:textAlignment w:val="baseline"/>
        <w:outlineLvl w:val="0"/>
        <w:rPr>
          <w:rFonts w:ascii="Arial" w:eastAsia="Times New Roman" w:hAnsi="Arial" w:cs="Arial"/>
          <w:kern w:val="36"/>
          <w:sz w:val="48"/>
          <w:szCs w:val="48"/>
          <w:lang w:eastAsia="es-ES"/>
        </w:rPr>
      </w:pPr>
      <w:r w:rsidRPr="00191463">
        <w:rPr>
          <w:rFonts w:ascii="Arial" w:eastAsia="Times New Roman" w:hAnsi="Arial" w:cs="Arial"/>
          <w:kern w:val="36"/>
          <w:sz w:val="48"/>
          <w:szCs w:val="48"/>
          <w:lang w:eastAsia="es-ES"/>
        </w:rPr>
        <w:t xml:space="preserve">¿Cuántos usuarios tienen los centros </w:t>
      </w:r>
      <w:proofErr w:type="spellStart"/>
      <w:r w:rsidRPr="00191463">
        <w:rPr>
          <w:rFonts w:ascii="Arial" w:eastAsia="Times New Roman" w:hAnsi="Arial" w:cs="Arial"/>
          <w:kern w:val="36"/>
          <w:sz w:val="48"/>
          <w:szCs w:val="48"/>
          <w:lang w:eastAsia="es-ES"/>
        </w:rPr>
        <w:t>btt</w:t>
      </w:r>
      <w:proofErr w:type="spellEnd"/>
      <w:r w:rsidRPr="00191463">
        <w:rPr>
          <w:rFonts w:ascii="Arial" w:eastAsia="Times New Roman" w:hAnsi="Arial" w:cs="Arial"/>
          <w:kern w:val="36"/>
          <w:sz w:val="48"/>
          <w:szCs w:val="48"/>
          <w:lang w:eastAsia="es-ES"/>
        </w:rPr>
        <w:t>? (Radiografía de los centros </w:t>
      </w:r>
      <w:proofErr w:type="spellStart"/>
      <w:r w:rsidRPr="00191463">
        <w:rPr>
          <w:rFonts w:ascii="Arial" w:eastAsia="Times New Roman" w:hAnsi="Arial" w:cs="Arial"/>
          <w:kern w:val="36"/>
          <w:sz w:val="48"/>
          <w:szCs w:val="48"/>
          <w:lang w:eastAsia="es-ES"/>
        </w:rPr>
        <w:t>btt_VI</w:t>
      </w:r>
      <w:proofErr w:type="spellEnd"/>
      <w:r w:rsidRPr="00191463">
        <w:rPr>
          <w:rFonts w:ascii="Arial" w:eastAsia="Times New Roman" w:hAnsi="Arial" w:cs="Arial"/>
          <w:kern w:val="36"/>
          <w:sz w:val="48"/>
          <w:szCs w:val="48"/>
          <w:lang w:eastAsia="es-ES"/>
        </w:rPr>
        <w:t>)</w:t>
      </w:r>
    </w:p>
    <w:p w:rsidR="00191463" w:rsidRPr="00191463" w:rsidRDefault="00191463" w:rsidP="00191463">
      <w:pPr>
        <w:spacing w:after="0" w:line="240" w:lineRule="auto"/>
        <w:textAlignment w:val="baseline"/>
        <w:rPr>
          <w:rFonts w:ascii="Times New Roman" w:eastAsia="Times New Roman" w:hAnsi="Times New Roman" w:cs="Times New Roman"/>
          <w:color w:val="757575"/>
          <w:sz w:val="24"/>
          <w:szCs w:val="24"/>
          <w:lang w:eastAsia="es-ES"/>
        </w:rPr>
      </w:pPr>
      <w:hyperlink r:id="rId27" w:anchor="respond" w:history="1">
        <w:r w:rsidRPr="00191463">
          <w:rPr>
            <w:rFonts w:ascii="Times New Roman" w:eastAsia="Times New Roman" w:hAnsi="Times New Roman" w:cs="Times New Roman"/>
            <w:color w:val="757575"/>
            <w:sz w:val="20"/>
            <w:szCs w:val="20"/>
            <w:u w:val="single"/>
            <w:bdr w:val="none" w:sz="0" w:space="0" w:color="auto" w:frame="1"/>
            <w:lang w:eastAsia="es-ES"/>
          </w:rPr>
          <w:t>Deja un comentario</w:t>
        </w:r>
      </w:hyperlink>
    </w:p>
    <w:p w:rsidR="00191463" w:rsidRPr="00191463" w:rsidRDefault="00191463" w:rsidP="00191463">
      <w:pPr>
        <w:shd w:val="clear" w:color="auto" w:fill="FFFFFF"/>
        <w:spacing w:before="100" w:beforeAutospacing="1" w:after="100" w:afterAutospacing="1" w:line="240" w:lineRule="auto"/>
        <w:textAlignment w:val="baseline"/>
        <w:rPr>
          <w:rFonts w:ascii="Open Sans" w:eastAsia="Times New Roman" w:hAnsi="Open Sans" w:cs="Open Sans"/>
          <w:color w:val="444444"/>
          <w:sz w:val="21"/>
          <w:szCs w:val="21"/>
          <w:lang w:eastAsia="es-ES"/>
        </w:rPr>
      </w:pPr>
      <w:r w:rsidRPr="00191463">
        <w:rPr>
          <w:rFonts w:ascii="Open Sans" w:eastAsia="Times New Roman" w:hAnsi="Open Sans" w:cs="Open Sans"/>
          <w:color w:val="444444"/>
          <w:sz w:val="21"/>
          <w:szCs w:val="21"/>
          <w:lang w:eastAsia="es-ES"/>
        </w:rPr>
        <w:t xml:space="preserve">Pues no parece que mucho. La media es de 1.800 visitantes anuales, según la respuesta de los propios centros a la encuesta que les hicimos. Seguramente la cifra real sea mayor, y es </w:t>
      </w:r>
      <w:proofErr w:type="gramStart"/>
      <w:r w:rsidRPr="00191463">
        <w:rPr>
          <w:rFonts w:ascii="Open Sans" w:eastAsia="Times New Roman" w:hAnsi="Open Sans" w:cs="Open Sans"/>
          <w:color w:val="444444"/>
          <w:sz w:val="21"/>
          <w:szCs w:val="21"/>
          <w:lang w:eastAsia="es-ES"/>
        </w:rPr>
        <w:t>que</w:t>
      </w:r>
      <w:proofErr w:type="gramEnd"/>
      <w:r w:rsidRPr="00191463">
        <w:rPr>
          <w:rFonts w:ascii="Open Sans" w:eastAsia="Times New Roman" w:hAnsi="Open Sans" w:cs="Open Sans"/>
          <w:color w:val="444444"/>
          <w:sz w:val="21"/>
          <w:szCs w:val="21"/>
          <w:lang w:eastAsia="es-ES"/>
        </w:rPr>
        <w:t xml:space="preserve"> al ser espacios abiertos, es </w:t>
      </w:r>
      <w:proofErr w:type="spellStart"/>
      <w:r w:rsidRPr="00191463">
        <w:rPr>
          <w:rFonts w:ascii="Open Sans" w:eastAsia="Times New Roman" w:hAnsi="Open Sans" w:cs="Open Sans"/>
          <w:color w:val="444444"/>
          <w:sz w:val="21"/>
          <w:szCs w:val="21"/>
          <w:lang w:eastAsia="es-ES"/>
        </w:rPr>
        <w:t>díficil</w:t>
      </w:r>
      <w:proofErr w:type="spellEnd"/>
      <w:r w:rsidRPr="00191463">
        <w:rPr>
          <w:rFonts w:ascii="Open Sans" w:eastAsia="Times New Roman" w:hAnsi="Open Sans" w:cs="Open Sans"/>
          <w:color w:val="444444"/>
          <w:sz w:val="21"/>
          <w:szCs w:val="21"/>
          <w:lang w:eastAsia="es-ES"/>
        </w:rPr>
        <w:t xml:space="preserve"> controlar la verdadera asistencia a ellos.</w:t>
      </w:r>
    </w:p>
    <w:p w:rsidR="00191463" w:rsidRPr="00191463" w:rsidRDefault="00191463" w:rsidP="00191463">
      <w:pPr>
        <w:shd w:val="clear" w:color="auto" w:fill="FFFFFF"/>
        <w:spacing w:before="100" w:beforeAutospacing="1" w:after="100" w:afterAutospacing="1" w:line="240" w:lineRule="auto"/>
        <w:textAlignment w:val="baseline"/>
        <w:rPr>
          <w:rFonts w:ascii="Open Sans" w:eastAsia="Times New Roman" w:hAnsi="Open Sans" w:cs="Open Sans"/>
          <w:color w:val="444444"/>
          <w:sz w:val="21"/>
          <w:szCs w:val="21"/>
          <w:lang w:eastAsia="es-ES"/>
        </w:rPr>
      </w:pPr>
      <w:r w:rsidRPr="00191463">
        <w:rPr>
          <w:rFonts w:ascii="Open Sans" w:eastAsia="Times New Roman" w:hAnsi="Open Sans" w:cs="Open Sans"/>
          <w:color w:val="444444"/>
          <w:sz w:val="21"/>
          <w:szCs w:val="21"/>
          <w:lang w:eastAsia="es-ES"/>
        </w:rPr>
        <w:t xml:space="preserve">Con esta entrada dedicada a la relación de los centros </w:t>
      </w:r>
      <w:proofErr w:type="spellStart"/>
      <w:r w:rsidRPr="00191463">
        <w:rPr>
          <w:rFonts w:ascii="Open Sans" w:eastAsia="Times New Roman" w:hAnsi="Open Sans" w:cs="Open Sans"/>
          <w:color w:val="444444"/>
          <w:sz w:val="21"/>
          <w:szCs w:val="21"/>
          <w:lang w:eastAsia="es-ES"/>
        </w:rPr>
        <w:t>btt</w:t>
      </w:r>
      <w:proofErr w:type="spellEnd"/>
      <w:r w:rsidRPr="00191463">
        <w:rPr>
          <w:rFonts w:ascii="Open Sans" w:eastAsia="Times New Roman" w:hAnsi="Open Sans" w:cs="Open Sans"/>
          <w:color w:val="444444"/>
          <w:sz w:val="21"/>
          <w:szCs w:val="21"/>
          <w:lang w:eastAsia="es-ES"/>
        </w:rPr>
        <w:t xml:space="preserve"> con su entorno, termina la serie de </w:t>
      </w:r>
      <w:proofErr w:type="spellStart"/>
      <w:r w:rsidRPr="00191463">
        <w:rPr>
          <w:rFonts w:ascii="Open Sans" w:eastAsia="Times New Roman" w:hAnsi="Open Sans" w:cs="Open Sans"/>
          <w:color w:val="444444"/>
          <w:sz w:val="21"/>
          <w:szCs w:val="21"/>
          <w:lang w:eastAsia="es-ES"/>
        </w:rPr>
        <w:t>posts</w:t>
      </w:r>
      <w:proofErr w:type="spellEnd"/>
      <w:r w:rsidRPr="00191463">
        <w:rPr>
          <w:rFonts w:ascii="Open Sans" w:eastAsia="Times New Roman" w:hAnsi="Open Sans" w:cs="Open Sans"/>
          <w:color w:val="444444"/>
          <w:sz w:val="21"/>
          <w:szCs w:val="21"/>
          <w:lang w:eastAsia="es-ES"/>
        </w:rPr>
        <w:t xml:space="preserve"> en la que hemos intentado radiografiar a los centros </w:t>
      </w:r>
      <w:proofErr w:type="spellStart"/>
      <w:r w:rsidRPr="00191463">
        <w:rPr>
          <w:rFonts w:ascii="Open Sans" w:eastAsia="Times New Roman" w:hAnsi="Open Sans" w:cs="Open Sans"/>
          <w:color w:val="444444"/>
          <w:sz w:val="21"/>
          <w:szCs w:val="21"/>
          <w:lang w:eastAsia="es-ES"/>
        </w:rPr>
        <w:t>btt</w:t>
      </w:r>
      <w:proofErr w:type="spellEnd"/>
      <w:r w:rsidRPr="00191463">
        <w:rPr>
          <w:rFonts w:ascii="Open Sans" w:eastAsia="Times New Roman" w:hAnsi="Open Sans" w:cs="Open Sans"/>
          <w:color w:val="444444"/>
          <w:sz w:val="21"/>
          <w:szCs w:val="21"/>
          <w:lang w:eastAsia="es-ES"/>
        </w:rPr>
        <w:t>, conocer cuál es su realidad actual y cómo es un centro “tipo”.</w:t>
      </w:r>
    </w:p>
    <w:p w:rsidR="00191463" w:rsidRPr="00191463" w:rsidRDefault="00191463" w:rsidP="00191463">
      <w:pPr>
        <w:shd w:val="clear" w:color="auto" w:fill="FFFFFF"/>
        <w:spacing w:beforeAutospacing="1" w:after="0" w:afterAutospacing="1" w:line="240" w:lineRule="auto"/>
        <w:textAlignment w:val="baseline"/>
        <w:rPr>
          <w:rFonts w:ascii="Open Sans" w:eastAsia="Times New Roman" w:hAnsi="Open Sans" w:cs="Open Sans"/>
          <w:color w:val="444444"/>
          <w:sz w:val="21"/>
          <w:szCs w:val="21"/>
          <w:lang w:eastAsia="es-ES"/>
        </w:rPr>
      </w:pPr>
      <w:r w:rsidRPr="00191463">
        <w:rPr>
          <w:rFonts w:ascii="Open Sans" w:eastAsia="Times New Roman" w:hAnsi="Open Sans" w:cs="Open Sans"/>
          <w:noProof/>
          <w:color w:val="21759B"/>
          <w:sz w:val="21"/>
          <w:szCs w:val="21"/>
          <w:bdr w:val="none" w:sz="0" w:space="0" w:color="auto" w:frame="1"/>
          <w:lang w:eastAsia="es-ES"/>
        </w:rPr>
        <w:lastRenderedPageBreak/>
        <w:drawing>
          <wp:inline distT="0" distB="0" distL="0" distR="0" wp14:anchorId="7C9B1A46" wp14:editId="4E84838D">
            <wp:extent cx="5972175" cy="7686675"/>
            <wp:effectExtent l="0" t="0" r="9525" b="9525"/>
            <wp:docPr id="16" name="Imagen 16" descr="https://s3.amazonaws.com/easel.ly/all_easels/10621/Centros_btt_entorno/image.jpg">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s3.amazonaws.com/easel.ly/all_easels/10621/Centros_btt_entorno/image.jpg">
                      <a:hlinkClick r:id="rId28"/>
                    </pic:cNvP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72175" cy="7686675"/>
                    </a:xfrm>
                    <a:prstGeom prst="rect">
                      <a:avLst/>
                    </a:prstGeom>
                    <a:noFill/>
                    <a:ln>
                      <a:noFill/>
                    </a:ln>
                  </pic:spPr>
                </pic:pic>
              </a:graphicData>
            </a:graphic>
          </wp:inline>
        </w:drawing>
      </w:r>
      <w:r w:rsidRPr="00191463">
        <w:rPr>
          <w:rFonts w:ascii="Open Sans" w:eastAsia="Times New Roman" w:hAnsi="Open Sans" w:cs="Open Sans"/>
          <w:color w:val="444444"/>
          <w:sz w:val="21"/>
          <w:szCs w:val="21"/>
          <w:lang w:eastAsia="es-ES"/>
        </w:rPr>
        <w:br/>
      </w:r>
      <w:hyperlink r:id="rId30" w:history="1">
        <w:r w:rsidRPr="00191463">
          <w:rPr>
            <w:rFonts w:ascii="Open Sans" w:eastAsia="Times New Roman" w:hAnsi="Open Sans" w:cs="Open Sans"/>
            <w:color w:val="21759B"/>
            <w:sz w:val="21"/>
            <w:szCs w:val="21"/>
            <w:u w:val="single"/>
            <w:bdr w:val="none" w:sz="0" w:space="0" w:color="auto" w:frame="1"/>
            <w:lang w:eastAsia="es-ES"/>
          </w:rPr>
          <w:t>easel.ly</w:t>
        </w:r>
      </w:hyperlink>
    </w:p>
    <w:p w:rsidR="00191463" w:rsidRDefault="00191463" w:rsidP="00191463">
      <w:bookmarkStart w:id="0" w:name="_GoBack"/>
      <w:bookmarkEnd w:id="0"/>
    </w:p>
    <w:sectPr w:rsidR="00191463">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Open Sans">
    <w:altName w:val="Segoe UI"/>
    <w:panose1 w:val="020B0606030504020204"/>
    <w:charset w:val="00"/>
    <w:family w:val="swiss"/>
    <w:pitch w:val="variable"/>
    <w:sig w:usb0="E00002EF" w:usb1="4000205B" w:usb2="00000028"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91463"/>
    <w:rsid w:val="00191463"/>
    <w:rsid w:val="00615EB7"/>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01583C"/>
  <w15:chartTrackingRefBased/>
  <w15:docId w15:val="{0EFDD35F-E4F0-4029-94FA-1C50270DC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38496326">
      <w:bodyDiv w:val="1"/>
      <w:marLeft w:val="0"/>
      <w:marRight w:val="0"/>
      <w:marTop w:val="0"/>
      <w:marBottom w:val="0"/>
      <w:divBdr>
        <w:top w:val="none" w:sz="0" w:space="0" w:color="auto"/>
        <w:left w:val="none" w:sz="0" w:space="0" w:color="auto"/>
        <w:bottom w:val="none" w:sz="0" w:space="0" w:color="auto"/>
        <w:right w:val="none" w:sz="0" w:space="0" w:color="auto"/>
      </w:divBdr>
      <w:divsChild>
        <w:div w:id="1804692748">
          <w:marLeft w:val="0"/>
          <w:marRight w:val="0"/>
          <w:marTop w:val="0"/>
          <w:marBottom w:val="0"/>
          <w:divBdr>
            <w:top w:val="none" w:sz="0" w:space="0" w:color="auto"/>
            <w:left w:val="none" w:sz="0" w:space="0" w:color="auto"/>
            <w:bottom w:val="none" w:sz="0" w:space="0" w:color="auto"/>
            <w:right w:val="none" w:sz="0" w:space="0" w:color="auto"/>
          </w:divBdr>
        </w:div>
        <w:div w:id="73867594">
          <w:marLeft w:val="0"/>
          <w:marRight w:val="0"/>
          <w:marTop w:val="0"/>
          <w:marBottom w:val="0"/>
          <w:divBdr>
            <w:top w:val="none" w:sz="0" w:space="0" w:color="auto"/>
            <w:left w:val="none" w:sz="0" w:space="0" w:color="auto"/>
            <w:bottom w:val="none" w:sz="0" w:space="0" w:color="auto"/>
            <w:right w:val="none" w:sz="0" w:space="0" w:color="auto"/>
          </w:divBdr>
        </w:div>
      </w:divsChild>
    </w:div>
    <w:div w:id="929385598">
      <w:bodyDiv w:val="1"/>
      <w:marLeft w:val="0"/>
      <w:marRight w:val="0"/>
      <w:marTop w:val="0"/>
      <w:marBottom w:val="0"/>
      <w:divBdr>
        <w:top w:val="none" w:sz="0" w:space="0" w:color="auto"/>
        <w:left w:val="none" w:sz="0" w:space="0" w:color="auto"/>
        <w:bottom w:val="none" w:sz="0" w:space="0" w:color="auto"/>
        <w:right w:val="none" w:sz="0" w:space="0" w:color="auto"/>
      </w:divBdr>
    </w:div>
    <w:div w:id="1042706309">
      <w:bodyDiv w:val="1"/>
      <w:marLeft w:val="0"/>
      <w:marRight w:val="0"/>
      <w:marTop w:val="0"/>
      <w:marBottom w:val="0"/>
      <w:divBdr>
        <w:top w:val="none" w:sz="0" w:space="0" w:color="auto"/>
        <w:left w:val="none" w:sz="0" w:space="0" w:color="auto"/>
        <w:bottom w:val="none" w:sz="0" w:space="0" w:color="auto"/>
        <w:right w:val="none" w:sz="0" w:space="0" w:color="auto"/>
      </w:divBdr>
      <w:divsChild>
        <w:div w:id="20478683">
          <w:marLeft w:val="0"/>
          <w:marRight w:val="0"/>
          <w:marTop w:val="0"/>
          <w:marBottom w:val="0"/>
          <w:divBdr>
            <w:top w:val="none" w:sz="0" w:space="0" w:color="auto"/>
            <w:left w:val="none" w:sz="0" w:space="0" w:color="auto"/>
            <w:bottom w:val="none" w:sz="0" w:space="0" w:color="auto"/>
            <w:right w:val="none" w:sz="0" w:space="0" w:color="auto"/>
          </w:divBdr>
        </w:div>
        <w:div w:id="1314680314">
          <w:marLeft w:val="0"/>
          <w:marRight w:val="0"/>
          <w:marTop w:val="0"/>
          <w:marBottom w:val="0"/>
          <w:divBdr>
            <w:top w:val="none" w:sz="0" w:space="0" w:color="auto"/>
            <w:left w:val="none" w:sz="0" w:space="0" w:color="auto"/>
            <w:bottom w:val="none" w:sz="0" w:space="0" w:color="auto"/>
            <w:right w:val="none" w:sz="0" w:space="0" w:color="auto"/>
          </w:divBdr>
        </w:div>
      </w:divsChild>
    </w:div>
    <w:div w:id="1077820186">
      <w:bodyDiv w:val="1"/>
      <w:marLeft w:val="0"/>
      <w:marRight w:val="0"/>
      <w:marTop w:val="0"/>
      <w:marBottom w:val="0"/>
      <w:divBdr>
        <w:top w:val="none" w:sz="0" w:space="0" w:color="auto"/>
        <w:left w:val="none" w:sz="0" w:space="0" w:color="auto"/>
        <w:bottom w:val="none" w:sz="0" w:space="0" w:color="auto"/>
        <w:right w:val="none" w:sz="0" w:space="0" w:color="auto"/>
      </w:divBdr>
      <w:divsChild>
        <w:div w:id="1344239135">
          <w:marLeft w:val="0"/>
          <w:marRight w:val="0"/>
          <w:marTop w:val="0"/>
          <w:marBottom w:val="0"/>
          <w:divBdr>
            <w:top w:val="none" w:sz="0" w:space="0" w:color="auto"/>
            <w:left w:val="none" w:sz="0" w:space="0" w:color="auto"/>
            <w:bottom w:val="none" w:sz="0" w:space="0" w:color="auto"/>
            <w:right w:val="none" w:sz="0" w:space="0" w:color="auto"/>
          </w:divBdr>
        </w:div>
        <w:div w:id="1097016841">
          <w:marLeft w:val="0"/>
          <w:marRight w:val="0"/>
          <w:marTop w:val="0"/>
          <w:marBottom w:val="0"/>
          <w:divBdr>
            <w:top w:val="none" w:sz="0" w:space="0" w:color="auto"/>
            <w:left w:val="none" w:sz="0" w:space="0" w:color="auto"/>
            <w:bottom w:val="none" w:sz="0" w:space="0" w:color="auto"/>
            <w:right w:val="none" w:sz="0" w:space="0" w:color="auto"/>
          </w:divBdr>
        </w:div>
      </w:divsChild>
    </w:div>
    <w:div w:id="1224021109">
      <w:bodyDiv w:val="1"/>
      <w:marLeft w:val="0"/>
      <w:marRight w:val="0"/>
      <w:marTop w:val="0"/>
      <w:marBottom w:val="0"/>
      <w:divBdr>
        <w:top w:val="none" w:sz="0" w:space="0" w:color="auto"/>
        <w:left w:val="none" w:sz="0" w:space="0" w:color="auto"/>
        <w:bottom w:val="none" w:sz="0" w:space="0" w:color="auto"/>
        <w:right w:val="none" w:sz="0" w:space="0" w:color="auto"/>
      </w:divBdr>
      <w:divsChild>
        <w:div w:id="616520336">
          <w:marLeft w:val="0"/>
          <w:marRight w:val="0"/>
          <w:marTop w:val="0"/>
          <w:marBottom w:val="0"/>
          <w:divBdr>
            <w:top w:val="none" w:sz="0" w:space="0" w:color="auto"/>
            <w:left w:val="none" w:sz="0" w:space="0" w:color="auto"/>
            <w:bottom w:val="none" w:sz="0" w:space="0" w:color="auto"/>
            <w:right w:val="none" w:sz="0" w:space="0" w:color="auto"/>
          </w:divBdr>
        </w:div>
        <w:div w:id="1507405042">
          <w:marLeft w:val="0"/>
          <w:marRight w:val="0"/>
          <w:marTop w:val="0"/>
          <w:marBottom w:val="0"/>
          <w:divBdr>
            <w:top w:val="none" w:sz="0" w:space="0" w:color="auto"/>
            <w:left w:val="none" w:sz="0" w:space="0" w:color="auto"/>
            <w:bottom w:val="none" w:sz="0" w:space="0" w:color="auto"/>
            <w:right w:val="none" w:sz="0" w:space="0" w:color="auto"/>
          </w:divBdr>
        </w:div>
      </w:divsChild>
    </w:div>
    <w:div w:id="1469591193">
      <w:bodyDiv w:val="1"/>
      <w:marLeft w:val="0"/>
      <w:marRight w:val="0"/>
      <w:marTop w:val="0"/>
      <w:marBottom w:val="0"/>
      <w:divBdr>
        <w:top w:val="none" w:sz="0" w:space="0" w:color="auto"/>
        <w:left w:val="none" w:sz="0" w:space="0" w:color="auto"/>
        <w:bottom w:val="none" w:sz="0" w:space="0" w:color="auto"/>
        <w:right w:val="none" w:sz="0" w:space="0" w:color="auto"/>
      </w:divBdr>
      <w:divsChild>
        <w:div w:id="307783769">
          <w:marLeft w:val="0"/>
          <w:marRight w:val="0"/>
          <w:marTop w:val="0"/>
          <w:marBottom w:val="0"/>
          <w:divBdr>
            <w:top w:val="none" w:sz="0" w:space="0" w:color="auto"/>
            <w:left w:val="none" w:sz="0" w:space="0" w:color="auto"/>
            <w:bottom w:val="none" w:sz="0" w:space="0" w:color="auto"/>
            <w:right w:val="none" w:sz="0" w:space="0" w:color="auto"/>
          </w:divBdr>
        </w:div>
        <w:div w:id="875502896">
          <w:marLeft w:val="0"/>
          <w:marRight w:val="0"/>
          <w:marTop w:val="0"/>
          <w:marBottom w:val="0"/>
          <w:divBdr>
            <w:top w:val="none" w:sz="0" w:space="0" w:color="auto"/>
            <w:left w:val="none" w:sz="0" w:space="0" w:color="auto"/>
            <w:bottom w:val="none" w:sz="0" w:space="0" w:color="auto"/>
            <w:right w:val="none" w:sz="0" w:space="0" w:color="auto"/>
          </w:divBdr>
        </w:div>
      </w:divsChild>
    </w:div>
    <w:div w:id="1650282722">
      <w:bodyDiv w:val="1"/>
      <w:marLeft w:val="0"/>
      <w:marRight w:val="0"/>
      <w:marTop w:val="0"/>
      <w:marBottom w:val="0"/>
      <w:divBdr>
        <w:top w:val="none" w:sz="0" w:space="0" w:color="auto"/>
        <w:left w:val="none" w:sz="0" w:space="0" w:color="auto"/>
        <w:bottom w:val="none" w:sz="0" w:space="0" w:color="auto"/>
        <w:right w:val="none" w:sz="0" w:space="0" w:color="auto"/>
      </w:divBdr>
      <w:divsChild>
        <w:div w:id="1263732227">
          <w:marLeft w:val="0"/>
          <w:marRight w:val="0"/>
          <w:marTop w:val="0"/>
          <w:marBottom w:val="0"/>
          <w:divBdr>
            <w:top w:val="none" w:sz="0" w:space="0" w:color="auto"/>
            <w:left w:val="none" w:sz="0" w:space="0" w:color="auto"/>
            <w:bottom w:val="none" w:sz="0" w:space="0" w:color="auto"/>
            <w:right w:val="none" w:sz="0" w:space="0" w:color="auto"/>
          </w:divBdr>
        </w:div>
        <w:div w:id="834808350">
          <w:marLeft w:val="0"/>
          <w:marRight w:val="0"/>
          <w:marTop w:val="0"/>
          <w:marBottom w:val="0"/>
          <w:divBdr>
            <w:top w:val="none" w:sz="0" w:space="0" w:color="auto"/>
            <w:left w:val="none" w:sz="0" w:space="0" w:color="auto"/>
            <w:bottom w:val="none" w:sz="0" w:space="0" w:color="auto"/>
            <w:right w:val="none" w:sz="0" w:space="0" w:color="auto"/>
          </w:divBdr>
        </w:div>
      </w:divsChild>
    </w:div>
    <w:div w:id="1748074185">
      <w:bodyDiv w:val="1"/>
      <w:marLeft w:val="0"/>
      <w:marRight w:val="0"/>
      <w:marTop w:val="0"/>
      <w:marBottom w:val="0"/>
      <w:divBdr>
        <w:top w:val="none" w:sz="0" w:space="0" w:color="auto"/>
        <w:left w:val="none" w:sz="0" w:space="0" w:color="auto"/>
        <w:bottom w:val="none" w:sz="0" w:space="0" w:color="auto"/>
        <w:right w:val="none" w:sz="0" w:space="0" w:color="auto"/>
      </w:divBdr>
      <w:divsChild>
        <w:div w:id="1421751675">
          <w:marLeft w:val="0"/>
          <w:marRight w:val="0"/>
          <w:marTop w:val="0"/>
          <w:marBottom w:val="0"/>
          <w:divBdr>
            <w:top w:val="none" w:sz="0" w:space="0" w:color="auto"/>
            <w:left w:val="none" w:sz="0" w:space="0" w:color="auto"/>
            <w:bottom w:val="none" w:sz="0" w:space="0" w:color="auto"/>
            <w:right w:val="none" w:sz="0" w:space="0" w:color="auto"/>
          </w:divBdr>
        </w:div>
        <w:div w:id="1007633028">
          <w:marLeft w:val="0"/>
          <w:marRight w:val="0"/>
          <w:marTop w:val="0"/>
          <w:marBottom w:val="0"/>
          <w:divBdr>
            <w:top w:val="none" w:sz="0" w:space="0" w:color="auto"/>
            <w:left w:val="none" w:sz="0" w:space="0" w:color="auto"/>
            <w:bottom w:val="none" w:sz="0" w:space="0" w:color="auto"/>
            <w:right w:val="none" w:sz="0" w:space="0" w:color="auto"/>
          </w:divBdr>
        </w:div>
      </w:divsChild>
    </w:div>
    <w:div w:id="1751076873">
      <w:bodyDiv w:val="1"/>
      <w:marLeft w:val="0"/>
      <w:marRight w:val="0"/>
      <w:marTop w:val="0"/>
      <w:marBottom w:val="0"/>
      <w:divBdr>
        <w:top w:val="none" w:sz="0" w:space="0" w:color="auto"/>
        <w:left w:val="none" w:sz="0" w:space="0" w:color="auto"/>
        <w:bottom w:val="none" w:sz="0" w:space="0" w:color="auto"/>
        <w:right w:val="none" w:sz="0" w:space="0" w:color="auto"/>
      </w:divBdr>
      <w:divsChild>
        <w:div w:id="1628707242">
          <w:marLeft w:val="0"/>
          <w:marRight w:val="0"/>
          <w:marTop w:val="0"/>
          <w:marBottom w:val="0"/>
          <w:divBdr>
            <w:top w:val="none" w:sz="0" w:space="0" w:color="auto"/>
            <w:left w:val="none" w:sz="0" w:space="0" w:color="auto"/>
            <w:bottom w:val="none" w:sz="0" w:space="0" w:color="auto"/>
            <w:right w:val="none" w:sz="0" w:space="0" w:color="auto"/>
          </w:divBdr>
        </w:div>
        <w:div w:id="521280690">
          <w:marLeft w:val="0"/>
          <w:marRight w:val="0"/>
          <w:marTop w:val="0"/>
          <w:marBottom w:val="0"/>
          <w:divBdr>
            <w:top w:val="none" w:sz="0" w:space="0" w:color="auto"/>
            <w:left w:val="none" w:sz="0" w:space="0" w:color="auto"/>
            <w:bottom w:val="none" w:sz="0" w:space="0" w:color="auto"/>
            <w:right w:val="none" w:sz="0" w:space="0" w:color="auto"/>
          </w:divBdr>
        </w:div>
      </w:divsChild>
    </w:div>
    <w:div w:id="1768885129">
      <w:bodyDiv w:val="1"/>
      <w:marLeft w:val="0"/>
      <w:marRight w:val="0"/>
      <w:marTop w:val="0"/>
      <w:marBottom w:val="0"/>
      <w:divBdr>
        <w:top w:val="none" w:sz="0" w:space="0" w:color="auto"/>
        <w:left w:val="none" w:sz="0" w:space="0" w:color="auto"/>
        <w:bottom w:val="none" w:sz="0" w:space="0" w:color="auto"/>
        <w:right w:val="none" w:sz="0" w:space="0" w:color="auto"/>
      </w:divBdr>
      <w:divsChild>
        <w:div w:id="1642535322">
          <w:marLeft w:val="0"/>
          <w:marRight w:val="0"/>
          <w:marTop w:val="0"/>
          <w:marBottom w:val="0"/>
          <w:divBdr>
            <w:top w:val="none" w:sz="0" w:space="0" w:color="auto"/>
            <w:left w:val="none" w:sz="0" w:space="0" w:color="auto"/>
            <w:bottom w:val="none" w:sz="0" w:space="0" w:color="auto"/>
            <w:right w:val="none" w:sz="0" w:space="0" w:color="auto"/>
          </w:divBdr>
        </w:div>
        <w:div w:id="1020013147">
          <w:marLeft w:val="0"/>
          <w:marRight w:val="0"/>
          <w:marTop w:val="0"/>
          <w:marBottom w:val="0"/>
          <w:divBdr>
            <w:top w:val="none" w:sz="0" w:space="0" w:color="auto"/>
            <w:left w:val="none" w:sz="0" w:space="0" w:color="auto"/>
            <w:bottom w:val="none" w:sz="0" w:space="0" w:color="auto"/>
            <w:right w:val="none" w:sz="0" w:space="0" w:color="auto"/>
          </w:divBdr>
        </w:div>
      </w:divsChild>
    </w:div>
    <w:div w:id="1819346911">
      <w:bodyDiv w:val="1"/>
      <w:marLeft w:val="0"/>
      <w:marRight w:val="0"/>
      <w:marTop w:val="0"/>
      <w:marBottom w:val="0"/>
      <w:divBdr>
        <w:top w:val="none" w:sz="0" w:space="0" w:color="auto"/>
        <w:left w:val="none" w:sz="0" w:space="0" w:color="auto"/>
        <w:bottom w:val="none" w:sz="0" w:space="0" w:color="auto"/>
        <w:right w:val="none" w:sz="0" w:space="0" w:color="auto"/>
      </w:divBdr>
      <w:divsChild>
        <w:div w:id="1076560253">
          <w:marLeft w:val="0"/>
          <w:marRight w:val="0"/>
          <w:marTop w:val="0"/>
          <w:marBottom w:val="0"/>
          <w:divBdr>
            <w:top w:val="none" w:sz="0" w:space="0" w:color="auto"/>
            <w:left w:val="none" w:sz="0" w:space="0" w:color="auto"/>
            <w:bottom w:val="none" w:sz="0" w:space="0" w:color="auto"/>
            <w:right w:val="none" w:sz="0" w:space="0" w:color="auto"/>
          </w:divBdr>
        </w:div>
        <w:div w:id="706872019">
          <w:marLeft w:val="0"/>
          <w:marRight w:val="0"/>
          <w:marTop w:val="0"/>
          <w:marBottom w:val="0"/>
          <w:divBdr>
            <w:top w:val="none" w:sz="0" w:space="0" w:color="auto"/>
            <w:left w:val="none" w:sz="0" w:space="0" w:color="auto"/>
            <w:bottom w:val="none" w:sz="0" w:space="0" w:color="auto"/>
            <w:right w:val="none" w:sz="0" w:space="0" w:color="auto"/>
          </w:divBdr>
        </w:div>
      </w:divsChild>
    </w:div>
    <w:div w:id="1919556312">
      <w:bodyDiv w:val="1"/>
      <w:marLeft w:val="0"/>
      <w:marRight w:val="0"/>
      <w:marTop w:val="0"/>
      <w:marBottom w:val="0"/>
      <w:divBdr>
        <w:top w:val="none" w:sz="0" w:space="0" w:color="auto"/>
        <w:left w:val="none" w:sz="0" w:space="0" w:color="auto"/>
        <w:bottom w:val="none" w:sz="0" w:space="0" w:color="auto"/>
        <w:right w:val="none" w:sz="0" w:space="0" w:color="auto"/>
      </w:divBdr>
      <w:divsChild>
        <w:div w:id="1765686362">
          <w:marLeft w:val="0"/>
          <w:marRight w:val="0"/>
          <w:marTop w:val="0"/>
          <w:marBottom w:val="0"/>
          <w:divBdr>
            <w:top w:val="none" w:sz="0" w:space="0" w:color="auto"/>
            <w:left w:val="none" w:sz="0" w:space="0" w:color="auto"/>
            <w:bottom w:val="none" w:sz="0" w:space="0" w:color="auto"/>
            <w:right w:val="none" w:sz="0" w:space="0" w:color="auto"/>
          </w:divBdr>
        </w:div>
        <w:div w:id="1661231534">
          <w:marLeft w:val="0"/>
          <w:marRight w:val="0"/>
          <w:marTop w:val="0"/>
          <w:marBottom w:val="0"/>
          <w:divBdr>
            <w:top w:val="none" w:sz="0" w:space="0" w:color="auto"/>
            <w:left w:val="none" w:sz="0" w:space="0" w:color="auto"/>
            <w:bottom w:val="none" w:sz="0" w:space="0" w:color="auto"/>
            <w:right w:val="none" w:sz="0" w:space="0" w:color="auto"/>
          </w:divBdr>
        </w:div>
      </w:divsChild>
    </w:div>
    <w:div w:id="2031443512">
      <w:bodyDiv w:val="1"/>
      <w:marLeft w:val="0"/>
      <w:marRight w:val="0"/>
      <w:marTop w:val="0"/>
      <w:marBottom w:val="0"/>
      <w:divBdr>
        <w:top w:val="none" w:sz="0" w:space="0" w:color="auto"/>
        <w:left w:val="none" w:sz="0" w:space="0" w:color="auto"/>
        <w:bottom w:val="none" w:sz="0" w:space="0" w:color="auto"/>
        <w:right w:val="none" w:sz="0" w:space="0" w:color="auto"/>
      </w:divBdr>
      <w:divsChild>
        <w:div w:id="469597150">
          <w:marLeft w:val="0"/>
          <w:marRight w:val="0"/>
          <w:marTop w:val="0"/>
          <w:marBottom w:val="0"/>
          <w:divBdr>
            <w:top w:val="none" w:sz="0" w:space="0" w:color="auto"/>
            <w:left w:val="none" w:sz="0" w:space="0" w:color="auto"/>
            <w:bottom w:val="none" w:sz="0" w:space="0" w:color="auto"/>
            <w:right w:val="none" w:sz="0" w:space="0" w:color="auto"/>
          </w:divBdr>
        </w:div>
        <w:div w:id="57875951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ibikes.com/centros-btt/" TargetMode="External"/><Relationship Id="rId13" Type="http://schemas.openxmlformats.org/officeDocument/2006/relationships/hyperlink" Target="https://wibikes.com/2012/02/20/ranking-2-0-de-centros-btt/" TargetMode="External"/><Relationship Id="rId18" Type="http://schemas.openxmlformats.org/officeDocument/2006/relationships/hyperlink" Target="https://wibikes.com/2012/07/16/quien-impulsa-y-gestiona-los-centros-btt-radiografia-de-los-centros-btt_iv/" TargetMode="External"/><Relationship Id="rId26" Type="http://schemas.openxmlformats.org/officeDocument/2006/relationships/hyperlink" Target="https://wibikes.com/2012/02/20/ranking-2-0-de-centros-btt/" TargetMode="External"/><Relationship Id="rId3" Type="http://schemas.openxmlformats.org/officeDocument/2006/relationships/webSettings" Target="webSettings.xml"/><Relationship Id="rId21" Type="http://schemas.openxmlformats.org/officeDocument/2006/relationships/hyperlink" Target="http://easel.ly/" TargetMode="External"/><Relationship Id="rId7" Type="http://schemas.openxmlformats.org/officeDocument/2006/relationships/hyperlink" Target="http://easel.ly/" TargetMode="External"/><Relationship Id="rId12" Type="http://schemas.openxmlformats.org/officeDocument/2006/relationships/hyperlink" Target="http://easel.ly/" TargetMode="External"/><Relationship Id="rId17" Type="http://schemas.openxmlformats.org/officeDocument/2006/relationships/hyperlink" Target="http://easel.ly/" TargetMode="External"/><Relationship Id="rId25" Type="http://schemas.openxmlformats.org/officeDocument/2006/relationships/hyperlink" Target="http://easel.ly/" TargetMode="External"/><Relationship Id="rId2" Type="http://schemas.openxmlformats.org/officeDocument/2006/relationships/settings" Target="settings.xml"/><Relationship Id="rId16" Type="http://schemas.openxmlformats.org/officeDocument/2006/relationships/image" Target="media/image3.jpeg"/><Relationship Id="rId20" Type="http://schemas.openxmlformats.org/officeDocument/2006/relationships/image" Target="media/image4.jpeg"/><Relationship Id="rId29" Type="http://schemas.openxmlformats.org/officeDocument/2006/relationships/image" Target="media/image6.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2.jpeg"/><Relationship Id="rId24" Type="http://schemas.openxmlformats.org/officeDocument/2006/relationships/image" Target="media/image5.jpeg"/><Relationship Id="rId32" Type="http://schemas.openxmlformats.org/officeDocument/2006/relationships/theme" Target="theme/theme1.xml"/><Relationship Id="rId5" Type="http://schemas.openxmlformats.org/officeDocument/2006/relationships/hyperlink" Target="https://s3.amazonaws.com/easel.ly/all_easels/10621/Centros_btt/image.jpg" TargetMode="External"/><Relationship Id="rId15" Type="http://schemas.openxmlformats.org/officeDocument/2006/relationships/hyperlink" Target="https://s3.amazonaws.com/easel.ly/all_easels/10621/Centros_btt_servicios/image.jpg" TargetMode="External"/><Relationship Id="rId23" Type="http://schemas.openxmlformats.org/officeDocument/2006/relationships/hyperlink" Target="https://s3.amazonaws.com/easel.ly/all_easels/10621/Centros_btt_economia/image.jpg" TargetMode="External"/><Relationship Id="rId28" Type="http://schemas.openxmlformats.org/officeDocument/2006/relationships/hyperlink" Target="https://s3.amazonaws.com/easel.ly/all_easels/10621/Centros_btt_entorno/image.jpg" TargetMode="External"/><Relationship Id="rId10" Type="http://schemas.openxmlformats.org/officeDocument/2006/relationships/hyperlink" Target="https://s3.amazonaws.com/easel.ly/all_easels/10621/Centros_btt_las_instalaciones/image.jpg" TargetMode="External"/><Relationship Id="rId19" Type="http://schemas.openxmlformats.org/officeDocument/2006/relationships/hyperlink" Target="https://s3.amazonaws.com/easel.ly/all_easels/10621/Centros_btt_promotores/image.jpg" TargetMode="External"/><Relationship Id="rId31" Type="http://schemas.openxmlformats.org/officeDocument/2006/relationships/fontTable" Target="fontTable.xml"/><Relationship Id="rId4" Type="http://schemas.openxmlformats.org/officeDocument/2006/relationships/hyperlink" Target="https://wibikes.com/2012/06/25/12-rutas-y-238-km-radiografia-de-los-centros-btt_i/" TargetMode="External"/><Relationship Id="rId9" Type="http://schemas.openxmlformats.org/officeDocument/2006/relationships/hyperlink" Target="https://wibikes.com/2012/07/02/las-instalaciones-radiografia-de-los-centros-btt_ii/" TargetMode="External"/><Relationship Id="rId14" Type="http://schemas.openxmlformats.org/officeDocument/2006/relationships/hyperlink" Target="https://wibikes.com/2012/07/09/que-servicios-ofrecen-los-centros-btt-radiografia-de-los-centros-btt_iii/" TargetMode="External"/><Relationship Id="rId22" Type="http://schemas.openxmlformats.org/officeDocument/2006/relationships/hyperlink" Target="https://wibikes.com/2012/07/23/ingresos-y-gastos-de-los-centros-btt-radiografia-de-los-centros-btt_v/" TargetMode="External"/><Relationship Id="rId27" Type="http://schemas.openxmlformats.org/officeDocument/2006/relationships/hyperlink" Target="https://wibikes.com/2012/07/30/cuantos-usuarios-tienen-los-centros-btt-radiografia-de-los-centros-btt_vi/" TargetMode="External"/><Relationship Id="rId30" Type="http://schemas.openxmlformats.org/officeDocument/2006/relationships/hyperlink" Target="http://easel.ly/"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12</Pages>
  <Words>1844</Words>
  <Characters>10148</Characters>
  <Application>Microsoft Office Word</Application>
  <DocSecurity>0</DocSecurity>
  <Lines>84</Lines>
  <Paragraphs>23</Paragraphs>
  <ScaleCrop>false</ScaleCrop>
  <Company/>
  <LinksUpToDate>false</LinksUpToDate>
  <CharactersWithSpaces>11969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Chema</dc:creator>
  <cp:keywords/>
  <dc:description/>
  <cp:lastModifiedBy>Chema</cp:lastModifiedBy>
  <cp:revision>1</cp:revision>
  <dcterms:created xsi:type="dcterms:W3CDTF">2021-04-26T12:25:00Z</dcterms:created>
  <dcterms:modified xsi:type="dcterms:W3CDTF">2021-04-26T12:28:00Z</dcterms:modified>
</cp:coreProperties>
</file>